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F115A" w14:textId="77777777" w:rsidR="008A2CA5" w:rsidRDefault="008A2CA5">
      <w:pPr>
        <w:rPr>
          <w:rFonts w:ascii="黑体" w:eastAsia="黑体" w:hAnsi="黑体" w:hint="eastAsia"/>
          <w:sz w:val="32"/>
          <w:szCs w:val="32"/>
        </w:rPr>
      </w:pPr>
    </w:p>
    <w:p w14:paraId="1AFA16FA" w14:textId="77777777" w:rsidR="008A2CA5" w:rsidRDefault="00000000">
      <w:pPr>
        <w:spacing w:line="560" w:lineRule="exact"/>
        <w:jc w:val="center"/>
        <w:rPr>
          <w:rFonts w:ascii="黑体" w:eastAsia="黑体" w:hAnsi="黑体" w:hint="eastAsia"/>
          <w:sz w:val="36"/>
          <w:szCs w:val="36"/>
        </w:rPr>
      </w:pPr>
      <w:r>
        <w:rPr>
          <w:rFonts w:ascii="黑体" w:eastAsia="黑体" w:hAnsi="黑体" w:hint="eastAsia"/>
          <w:sz w:val="36"/>
          <w:szCs w:val="36"/>
        </w:rPr>
        <w:t>2025年辽宁省普通高等学校本科大学生</w:t>
      </w:r>
    </w:p>
    <w:p w14:paraId="65A1AD89" w14:textId="77777777" w:rsidR="008A2CA5" w:rsidRDefault="00000000">
      <w:pPr>
        <w:spacing w:line="560" w:lineRule="exact"/>
        <w:jc w:val="center"/>
        <w:rPr>
          <w:rFonts w:ascii="黑体" w:eastAsia="黑体" w:hAnsi="黑体" w:hint="eastAsia"/>
          <w:sz w:val="36"/>
          <w:szCs w:val="36"/>
        </w:rPr>
      </w:pPr>
      <w:r>
        <w:rPr>
          <w:rFonts w:ascii="黑体" w:eastAsia="黑体" w:hAnsi="黑体" w:hint="eastAsia"/>
          <w:sz w:val="36"/>
          <w:szCs w:val="36"/>
        </w:rPr>
        <w:t>创新创业竞赛项目实施方案</w:t>
      </w:r>
    </w:p>
    <w:p w14:paraId="69D19B5E" w14:textId="77777777" w:rsidR="008A2CA5" w:rsidRDefault="008A2CA5">
      <w:pPr>
        <w:ind w:firstLineChars="200" w:firstLine="640"/>
        <w:rPr>
          <w:rFonts w:ascii="黑体" w:eastAsia="黑体" w:hAnsi="黑体" w:hint="eastAsia"/>
          <w:sz w:val="32"/>
          <w:szCs w:val="32"/>
        </w:rPr>
      </w:pPr>
    </w:p>
    <w:p w14:paraId="3BAA0F8B" w14:textId="77777777" w:rsidR="008A2CA5" w:rsidRDefault="00000000">
      <w:pPr>
        <w:ind w:firstLineChars="200" w:firstLine="640"/>
        <w:rPr>
          <w:rFonts w:ascii="黑体" w:eastAsia="黑体" w:hAnsi="黑体" w:hint="eastAsia"/>
          <w:sz w:val="32"/>
          <w:szCs w:val="32"/>
        </w:rPr>
      </w:pPr>
      <w:r>
        <w:rPr>
          <w:rFonts w:ascii="黑体" w:eastAsia="黑体" w:hAnsi="黑体" w:hint="eastAsia"/>
          <w:sz w:val="32"/>
          <w:szCs w:val="32"/>
        </w:rPr>
        <w:t>一、竞赛规程</w:t>
      </w:r>
    </w:p>
    <w:p w14:paraId="0C4BEB9F" w14:textId="77777777" w:rsidR="008A2CA5" w:rsidRDefault="00000000">
      <w:pPr>
        <w:spacing w:line="560" w:lineRule="exact"/>
        <w:ind w:firstLineChars="200" w:firstLine="643"/>
        <w:rPr>
          <w:rFonts w:ascii="仿宋" w:eastAsia="仿宋" w:hAnsi="仿宋" w:hint="eastAsia"/>
          <w:b/>
          <w:sz w:val="32"/>
          <w:szCs w:val="32"/>
        </w:rPr>
      </w:pPr>
      <w:r>
        <w:rPr>
          <w:rFonts w:ascii="仿宋" w:eastAsia="仿宋" w:hAnsi="仿宋" w:hint="eastAsia"/>
          <w:b/>
          <w:sz w:val="32"/>
          <w:szCs w:val="32"/>
        </w:rPr>
        <w:t>（一）竞赛名称</w:t>
      </w:r>
    </w:p>
    <w:p w14:paraId="18E63F0A" w14:textId="211A9F0A" w:rsidR="008A2CA5" w:rsidRDefault="007264E5">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辽宁省大学生领导力潜质提升大赛</w:t>
      </w:r>
    </w:p>
    <w:p w14:paraId="730C6232" w14:textId="77777777" w:rsidR="008A2CA5" w:rsidRDefault="00000000">
      <w:pPr>
        <w:spacing w:line="560" w:lineRule="exact"/>
        <w:ind w:firstLineChars="200" w:firstLine="643"/>
        <w:rPr>
          <w:rFonts w:ascii="仿宋" w:eastAsia="仿宋" w:hAnsi="仿宋" w:hint="eastAsia"/>
          <w:b/>
          <w:sz w:val="32"/>
          <w:szCs w:val="32"/>
        </w:rPr>
      </w:pPr>
      <w:r>
        <w:rPr>
          <w:rFonts w:ascii="仿宋" w:eastAsia="仿宋" w:hAnsi="仿宋" w:hint="eastAsia"/>
          <w:b/>
          <w:sz w:val="32"/>
          <w:szCs w:val="32"/>
        </w:rPr>
        <w:t>（二）竞赛目的与意义</w:t>
      </w:r>
    </w:p>
    <w:p w14:paraId="200685EC" w14:textId="77777777" w:rsidR="008A2CA5"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大学生是国家的希望和民族的未来，肩负着中华民族伟大复兴的历史使命。拥有领导力的大学生，未来将有可能成为各行业领域的领军人物和栋梁之材，推动国家、社会、民族的进步，引领世界的格局潮流发展。高等院校是为国家培养高素质、高水平、高层次人才的地方，除了强化专业知识和技能的培养，对大学生的非智力因素，特别是领导力潜质的提升更是当务之急。激发学生潜能，实现学生自我领导、自我发展、提升创新和实践能力是大学生教育中不可缺少的一部分。大学生领导力的培养不是为了激发大学生“当官”的意识，而是帮助大学生明确自身定位，培养和提升思想引领力、行为示范力、组织统筹力、合作包容力、工作履职力等，成为德才兼备、全面发展的人才。因此大学生领导力潜质提升项目对其今后的创新创业或职业发展都具有十分重要的意义</w:t>
      </w:r>
      <w:r>
        <w:rPr>
          <w:rFonts w:ascii="仿宋" w:eastAsia="仿宋" w:hAnsi="仿宋"/>
          <w:sz w:val="32"/>
          <w:szCs w:val="32"/>
        </w:rPr>
        <w:t>。</w:t>
      </w:r>
      <w:r>
        <w:rPr>
          <w:rFonts w:ascii="仿宋" w:eastAsia="仿宋" w:hAnsi="仿宋" w:hint="eastAsia"/>
          <w:sz w:val="32"/>
          <w:szCs w:val="32"/>
        </w:rPr>
        <w:t>本次大赛以“跨界、融合、科技，探索个性化人才培养新模式”为主题，邀请业内HR专家和高校专业教师全程参与指导，大赛将帮助广大学生成为德才兼备、全面发展</w:t>
      </w:r>
      <w:r>
        <w:rPr>
          <w:rFonts w:ascii="仿宋" w:eastAsia="仿宋" w:hAnsi="仿宋" w:hint="eastAsia"/>
          <w:sz w:val="32"/>
          <w:szCs w:val="32"/>
        </w:rPr>
        <w:lastRenderedPageBreak/>
        <w:t>的各行业领域的领军人物和栋梁之材，推动国家、社会、民族的进步，引领世界的格局潮流发展。</w:t>
      </w:r>
    </w:p>
    <w:p w14:paraId="19C953FD" w14:textId="77777777" w:rsidR="008A2CA5" w:rsidRDefault="00000000">
      <w:pPr>
        <w:ind w:firstLineChars="200" w:firstLine="643"/>
        <w:rPr>
          <w:rFonts w:ascii="仿宋" w:eastAsia="仿宋" w:hAnsi="仿宋" w:hint="eastAsia"/>
          <w:b/>
          <w:sz w:val="32"/>
          <w:szCs w:val="32"/>
        </w:rPr>
      </w:pPr>
      <w:r>
        <w:rPr>
          <w:rFonts w:ascii="仿宋" w:eastAsia="仿宋" w:hAnsi="仿宋" w:hint="eastAsia"/>
          <w:b/>
          <w:sz w:val="32"/>
          <w:szCs w:val="32"/>
        </w:rPr>
        <w:t>（三）参赛对象与要求</w:t>
      </w:r>
    </w:p>
    <w:p w14:paraId="45246D1B" w14:textId="77777777" w:rsidR="008A2CA5"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参赛对象：比赛分为本科生赛道和研究生赛道，参赛对象不限专业、不限年级，提倡跨年级、跨专业组队，参赛项目选择学历对应的赛道报名参加，根据参赛团队负责人的学籍和学历确定参赛团队所代表的参赛学校，且代表参赛的学校具有唯一性。</w:t>
      </w:r>
    </w:p>
    <w:p w14:paraId="68F67E96" w14:textId="30C6D176" w:rsidR="008A2CA5" w:rsidRDefault="00000000">
      <w:pPr>
        <w:spacing w:line="560" w:lineRule="exact"/>
        <w:ind w:firstLineChars="200" w:firstLine="640"/>
        <w:rPr>
          <w:rFonts w:ascii="仿宋" w:eastAsia="仿宋" w:hAnsi="仿宋" w:hint="eastAsia"/>
          <w:sz w:val="32"/>
          <w:szCs w:val="32"/>
          <w:highlight w:val="green"/>
        </w:rPr>
      </w:pPr>
      <w:r>
        <w:rPr>
          <w:rFonts w:ascii="仿宋" w:eastAsia="仿宋" w:hAnsi="仿宋" w:hint="eastAsia"/>
          <w:sz w:val="32"/>
          <w:szCs w:val="32"/>
        </w:rPr>
        <w:t>选手以团队为单位参赛，</w:t>
      </w:r>
      <w:bookmarkStart w:id="0" w:name="_Hlk142918651"/>
      <w:bookmarkStart w:id="1" w:name="_Hlk142921879"/>
      <w:r>
        <w:rPr>
          <w:rFonts w:ascii="仿宋" w:eastAsia="仿宋" w:hAnsi="仿宋" w:hint="eastAsia"/>
          <w:sz w:val="32"/>
          <w:szCs w:val="32"/>
        </w:rPr>
        <w:t>每组人数</w:t>
      </w:r>
      <w:r w:rsidR="003637B1">
        <w:rPr>
          <w:rFonts w:ascii="仿宋" w:eastAsia="仿宋" w:hAnsi="仿宋" w:hint="eastAsia"/>
          <w:sz w:val="32"/>
          <w:szCs w:val="32"/>
        </w:rPr>
        <w:t>3-5</w:t>
      </w:r>
      <w:r>
        <w:rPr>
          <w:rFonts w:ascii="仿宋" w:eastAsia="仿宋" w:hAnsi="仿宋" w:hint="eastAsia"/>
          <w:sz w:val="32"/>
          <w:szCs w:val="32"/>
        </w:rPr>
        <w:t>人，每支参赛队伍可配</w:t>
      </w:r>
      <w:r>
        <w:rPr>
          <w:rFonts w:ascii="仿宋" w:eastAsia="仿宋" w:hAnsi="仿宋"/>
          <w:sz w:val="32"/>
          <w:szCs w:val="32"/>
        </w:rPr>
        <w:t>2</w:t>
      </w:r>
      <w:r>
        <w:rPr>
          <w:rFonts w:ascii="仿宋" w:eastAsia="仿宋" w:hAnsi="仿宋" w:hint="eastAsia"/>
          <w:sz w:val="32"/>
          <w:szCs w:val="32"/>
        </w:rPr>
        <w:t>名指导教师。</w:t>
      </w:r>
      <w:bookmarkEnd w:id="0"/>
      <w:bookmarkEnd w:id="1"/>
    </w:p>
    <w:p w14:paraId="6C4099AD" w14:textId="77777777" w:rsidR="008A2CA5" w:rsidRDefault="00000000">
      <w:pPr>
        <w:spacing w:line="560" w:lineRule="exact"/>
        <w:ind w:firstLineChars="200" w:firstLine="643"/>
        <w:rPr>
          <w:rFonts w:ascii="仿宋" w:eastAsia="仿宋" w:hAnsi="仿宋" w:hint="eastAsia"/>
          <w:b/>
          <w:sz w:val="32"/>
          <w:szCs w:val="32"/>
        </w:rPr>
      </w:pPr>
      <w:r>
        <w:rPr>
          <w:rFonts w:ascii="仿宋" w:eastAsia="仿宋" w:hAnsi="仿宋" w:hint="eastAsia"/>
          <w:b/>
          <w:sz w:val="32"/>
          <w:szCs w:val="32"/>
        </w:rPr>
        <w:t>（四）竞赛内容与方式</w:t>
      </w:r>
    </w:p>
    <w:p w14:paraId="0EC35F67" w14:textId="77777777" w:rsidR="008A2CA5" w:rsidRDefault="00000000">
      <w:pPr>
        <w:adjustRightInd w:val="0"/>
        <w:snapToGrid w:val="0"/>
        <w:spacing w:beforeLines="50" w:before="156" w:line="560" w:lineRule="exact"/>
        <w:ind w:firstLineChars="200" w:firstLine="643"/>
        <w:rPr>
          <w:rFonts w:ascii="仿宋" w:eastAsia="仿宋" w:hAnsi="仿宋" w:hint="eastAsia"/>
          <w:b/>
          <w:sz w:val="32"/>
          <w:szCs w:val="32"/>
        </w:rPr>
      </w:pPr>
      <w:r>
        <w:rPr>
          <w:rFonts w:ascii="仿宋" w:eastAsia="仿宋" w:hAnsi="仿宋" w:hint="eastAsia"/>
          <w:b/>
          <w:sz w:val="32"/>
          <w:szCs w:val="32"/>
        </w:rPr>
        <w:t>1.竞赛方式：</w:t>
      </w:r>
    </w:p>
    <w:p w14:paraId="4CC5DBE3" w14:textId="77777777" w:rsidR="008A2CA5"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竞赛分三级赛事，即初赛、复赛和决赛三个阶段。</w:t>
      </w:r>
    </w:p>
    <w:p w14:paraId="72D556AD" w14:textId="77777777" w:rsidR="008A2CA5"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初赛阶段：团队中各参赛队员必须在规定时间内参与线上视频学习、知识答题以及线上测评环节，得分达标方可进入复赛。</w:t>
      </w:r>
    </w:p>
    <w:p w14:paraId="2BD7DE13" w14:textId="6A593315" w:rsidR="008A2CA5"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复赛阶段：复赛为</w:t>
      </w:r>
      <w:r w:rsidR="004A3FBE">
        <w:rPr>
          <w:rFonts w:ascii="仿宋" w:eastAsia="仿宋" w:hAnsi="仿宋" w:cs="仿宋" w:hint="eastAsia"/>
          <w:sz w:val="32"/>
          <w:szCs w:val="32"/>
        </w:rPr>
        <w:t>参赛团队</w:t>
      </w:r>
      <w:r>
        <w:rPr>
          <w:rFonts w:ascii="仿宋" w:eastAsia="仿宋" w:hAnsi="仿宋" w:cs="仿宋" w:hint="eastAsia"/>
          <w:sz w:val="32"/>
          <w:szCs w:val="32"/>
        </w:rPr>
        <w:t>在规定时间内</w:t>
      </w:r>
      <w:r w:rsidR="004A3FBE">
        <w:rPr>
          <w:rFonts w:ascii="仿宋" w:eastAsia="仿宋" w:hAnsi="仿宋" w:cs="仿宋" w:hint="eastAsia"/>
          <w:sz w:val="32"/>
          <w:szCs w:val="32"/>
        </w:rPr>
        <w:t>提交参赛作品</w:t>
      </w:r>
      <w:r>
        <w:rPr>
          <w:rFonts w:ascii="仿宋" w:eastAsia="仿宋" w:hAnsi="仿宋" w:cs="仿宋" w:hint="eastAsia"/>
          <w:sz w:val="32"/>
          <w:szCs w:val="32"/>
        </w:rPr>
        <w:t>，</w:t>
      </w:r>
      <w:r w:rsidR="00F93D9B">
        <w:rPr>
          <w:rFonts w:ascii="仿宋" w:eastAsia="仿宋" w:hAnsi="仿宋" w:cs="仿宋" w:hint="eastAsia"/>
          <w:sz w:val="32"/>
          <w:szCs w:val="32"/>
        </w:rPr>
        <w:t>经专家评审后根据打分排名产生省赛三等奖，将各高校作品分数发给各高校负责老师，并</w:t>
      </w:r>
      <w:r>
        <w:rPr>
          <w:rFonts w:ascii="仿宋" w:eastAsia="仿宋" w:hAnsi="仿宋" w:cs="仿宋" w:hint="eastAsia"/>
          <w:sz w:val="32"/>
          <w:szCs w:val="32"/>
        </w:rPr>
        <w:t>按照</w:t>
      </w:r>
      <w:r w:rsidR="004A3FBE">
        <w:rPr>
          <w:rFonts w:ascii="仿宋" w:eastAsia="仿宋" w:hAnsi="仿宋" w:cs="仿宋" w:hint="eastAsia"/>
          <w:sz w:val="32"/>
          <w:szCs w:val="32"/>
        </w:rPr>
        <w:t>各高校</w:t>
      </w:r>
      <w:r w:rsidR="00A02321">
        <w:rPr>
          <w:rFonts w:ascii="仿宋" w:eastAsia="仿宋" w:hAnsi="仿宋" w:cs="仿宋" w:hint="eastAsia"/>
          <w:sz w:val="32"/>
          <w:szCs w:val="32"/>
        </w:rPr>
        <w:t>本科生赛道和研究生赛道</w:t>
      </w:r>
      <w:r>
        <w:rPr>
          <w:rFonts w:ascii="仿宋" w:eastAsia="仿宋" w:hAnsi="仿宋" w:cs="仿宋" w:hint="eastAsia"/>
          <w:sz w:val="32"/>
          <w:szCs w:val="32"/>
        </w:rPr>
        <w:t>报名数量比例择优推荐进入决赛</w:t>
      </w:r>
      <w:r w:rsidR="00F93D9B">
        <w:rPr>
          <w:rFonts w:ascii="仿宋" w:eastAsia="仿宋" w:hAnsi="仿宋" w:cs="仿宋" w:hint="eastAsia"/>
          <w:sz w:val="32"/>
          <w:szCs w:val="32"/>
        </w:rPr>
        <w:t>角逐一二等奖</w:t>
      </w:r>
      <w:r>
        <w:rPr>
          <w:rFonts w:ascii="仿宋" w:eastAsia="仿宋" w:hAnsi="仿宋" w:cs="仿宋" w:hint="eastAsia"/>
          <w:sz w:val="32"/>
          <w:szCs w:val="32"/>
        </w:rPr>
        <w:t>。</w:t>
      </w:r>
    </w:p>
    <w:p w14:paraId="24BC3B35" w14:textId="5CE6A996" w:rsidR="008A2CA5" w:rsidRDefault="00000000">
      <w:pPr>
        <w:spacing w:line="560" w:lineRule="exact"/>
        <w:ind w:firstLineChars="200" w:firstLine="640"/>
        <w:rPr>
          <w:rFonts w:ascii="仿宋" w:eastAsia="仿宋" w:hAnsi="仿宋" w:hint="eastAsia"/>
          <w:sz w:val="32"/>
          <w:szCs w:val="32"/>
        </w:rPr>
      </w:pPr>
      <w:r>
        <w:rPr>
          <w:rFonts w:ascii="仿宋" w:eastAsia="仿宋" w:hAnsi="仿宋" w:cs="仿宋" w:hint="eastAsia"/>
          <w:sz w:val="32"/>
          <w:szCs w:val="32"/>
        </w:rPr>
        <w:t>决赛阶段：进入决赛的选手需要提交</w:t>
      </w:r>
      <w:r w:rsidR="00E93BD9">
        <w:rPr>
          <w:rFonts w:ascii="仿宋" w:eastAsia="仿宋" w:hAnsi="仿宋" w:cs="仿宋" w:hint="eastAsia"/>
          <w:sz w:val="32"/>
          <w:szCs w:val="32"/>
        </w:rPr>
        <w:t>完善后的参赛作品以及</w:t>
      </w:r>
      <w:r w:rsidR="000F7EC9">
        <w:rPr>
          <w:rFonts w:ascii="仿宋" w:eastAsia="仿宋" w:hAnsi="仿宋" w:cs="仿宋" w:hint="eastAsia"/>
          <w:sz w:val="32"/>
          <w:szCs w:val="32"/>
        </w:rPr>
        <w:t>八</w:t>
      </w:r>
      <w:r w:rsidR="00E93BD9">
        <w:rPr>
          <w:rFonts w:ascii="仿宋" w:eastAsia="仿宋" w:hAnsi="仿宋" w:cs="仿宋" w:hint="eastAsia"/>
          <w:sz w:val="32"/>
          <w:szCs w:val="32"/>
        </w:rPr>
        <w:t>分钟内的作品阐述视频</w:t>
      </w:r>
      <w:r>
        <w:rPr>
          <w:rFonts w:ascii="仿宋" w:eastAsia="仿宋" w:hAnsi="仿宋" w:cs="仿宋" w:hint="eastAsia"/>
          <w:sz w:val="32"/>
          <w:szCs w:val="32"/>
        </w:rPr>
        <w:t>，</w:t>
      </w:r>
      <w:r w:rsidR="009A4923">
        <w:rPr>
          <w:rFonts w:ascii="仿宋" w:eastAsia="仿宋" w:hAnsi="仿宋" w:cs="仿宋" w:hint="eastAsia"/>
          <w:sz w:val="32"/>
          <w:szCs w:val="32"/>
        </w:rPr>
        <w:t>视频要求参赛团队将参赛作品以PPT或PPT与视频相结合的方式展示讲解，</w:t>
      </w:r>
      <w:r>
        <w:rPr>
          <w:rFonts w:ascii="仿宋" w:eastAsia="仿宋" w:hAnsi="仿宋" w:cs="仿宋" w:hint="eastAsia"/>
          <w:sz w:val="32"/>
          <w:szCs w:val="32"/>
        </w:rPr>
        <w:t>经专家评审后根据打分排名</w:t>
      </w:r>
      <w:r w:rsidR="009A4923">
        <w:rPr>
          <w:rFonts w:ascii="仿宋" w:eastAsia="仿宋" w:hAnsi="仿宋" w:cs="仿宋" w:hint="eastAsia"/>
          <w:sz w:val="32"/>
          <w:szCs w:val="32"/>
        </w:rPr>
        <w:t>产生省级</w:t>
      </w:r>
      <w:r>
        <w:rPr>
          <w:rFonts w:ascii="仿宋" w:eastAsia="仿宋" w:hAnsi="仿宋" w:cs="仿宋" w:hint="eastAsia"/>
          <w:sz w:val="32"/>
          <w:szCs w:val="32"/>
        </w:rPr>
        <w:t>一等奖</w:t>
      </w:r>
      <w:r w:rsidR="009A4923">
        <w:rPr>
          <w:rFonts w:ascii="仿宋" w:eastAsia="仿宋" w:hAnsi="仿宋" w:cs="仿宋" w:hint="eastAsia"/>
          <w:sz w:val="32"/>
          <w:szCs w:val="32"/>
        </w:rPr>
        <w:t>和</w:t>
      </w:r>
      <w:r>
        <w:rPr>
          <w:rFonts w:ascii="仿宋" w:eastAsia="仿宋" w:hAnsi="仿宋" w:cs="仿宋" w:hint="eastAsia"/>
          <w:sz w:val="32"/>
          <w:szCs w:val="32"/>
        </w:rPr>
        <w:t>二等奖</w:t>
      </w:r>
      <w:r w:rsidR="009A4923">
        <w:rPr>
          <w:rFonts w:ascii="仿宋" w:eastAsia="仿宋" w:hAnsi="仿宋" w:cs="仿宋" w:hint="eastAsia"/>
          <w:sz w:val="32"/>
          <w:szCs w:val="32"/>
        </w:rPr>
        <w:t>。</w:t>
      </w:r>
    </w:p>
    <w:p w14:paraId="4360E03C" w14:textId="77777777" w:rsidR="008A2CA5" w:rsidRDefault="00000000">
      <w:pPr>
        <w:adjustRightInd w:val="0"/>
        <w:snapToGrid w:val="0"/>
        <w:spacing w:beforeLines="50" w:before="156" w:line="560" w:lineRule="exact"/>
        <w:ind w:firstLineChars="200" w:firstLine="643"/>
        <w:rPr>
          <w:rFonts w:ascii="宋体" w:hAnsi="宋体" w:cs="宋体" w:hint="eastAsia"/>
          <w:b/>
          <w:sz w:val="24"/>
        </w:rPr>
      </w:pPr>
      <w:r>
        <w:rPr>
          <w:rFonts w:ascii="仿宋" w:eastAsia="仿宋" w:hAnsi="仿宋" w:hint="eastAsia"/>
          <w:b/>
          <w:sz w:val="32"/>
          <w:szCs w:val="32"/>
        </w:rPr>
        <w:lastRenderedPageBreak/>
        <w:t>2</w:t>
      </w:r>
      <w:r>
        <w:rPr>
          <w:rFonts w:ascii="仿宋" w:eastAsia="仿宋" w:hAnsi="仿宋"/>
          <w:b/>
          <w:sz w:val="32"/>
          <w:szCs w:val="32"/>
        </w:rPr>
        <w:t>.</w:t>
      </w:r>
      <w:r>
        <w:rPr>
          <w:rFonts w:ascii="仿宋" w:eastAsia="仿宋" w:hAnsi="仿宋" w:hint="eastAsia"/>
          <w:b/>
          <w:sz w:val="32"/>
          <w:szCs w:val="32"/>
        </w:rPr>
        <w:t>竞赛内容：</w:t>
      </w:r>
    </w:p>
    <w:p w14:paraId="14C67890" w14:textId="19FD0F4A" w:rsidR="008A2CA5"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（1）本科生赛道由线上知识答题、</w:t>
      </w:r>
      <w:r w:rsidR="00014BCA">
        <w:rPr>
          <w:rFonts w:ascii="仿宋" w:eastAsia="仿宋" w:hAnsi="仿宋" w:hint="eastAsia"/>
          <w:sz w:val="32"/>
          <w:szCs w:val="32"/>
        </w:rPr>
        <w:t>作品撰写</w:t>
      </w:r>
      <w:r>
        <w:rPr>
          <w:rFonts w:ascii="仿宋" w:eastAsia="仿宋" w:hAnsi="仿宋" w:hint="eastAsia"/>
          <w:sz w:val="32"/>
          <w:szCs w:val="32"/>
        </w:rPr>
        <w:t>、答辩</w:t>
      </w:r>
      <w:r w:rsidR="004A6BA1">
        <w:rPr>
          <w:rFonts w:ascii="仿宋" w:eastAsia="仿宋" w:hAnsi="仿宋" w:hint="eastAsia"/>
          <w:sz w:val="32"/>
          <w:szCs w:val="32"/>
        </w:rPr>
        <w:t>视频录制</w:t>
      </w:r>
      <w:r>
        <w:rPr>
          <w:rFonts w:ascii="仿宋" w:eastAsia="仿宋" w:hAnsi="仿宋" w:hint="eastAsia"/>
          <w:sz w:val="32"/>
          <w:szCs w:val="32"/>
        </w:rPr>
        <w:t>三部分构成。</w:t>
      </w:r>
    </w:p>
    <w:p w14:paraId="79FCF785" w14:textId="77777777" w:rsidR="008A2CA5"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线上知识答题将会开放知识答题平台，提供有关大学生领导力潜质提升的培训课程，参加竞赛的同学需完成培训视频观看后进行线上知识答题。</w:t>
      </w:r>
    </w:p>
    <w:p w14:paraId="06A8FABC" w14:textId="77777777" w:rsidR="004A6BA1" w:rsidRDefault="00000000" w:rsidP="004A6BA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复赛阶段要求以团队方式提交一份调研报告，名称可自行定夺，须具有创新创意性，调研方法推荐问卷调查法和访谈法。</w:t>
      </w:r>
    </w:p>
    <w:p w14:paraId="71299C5F" w14:textId="77777777" w:rsidR="004A6BA1" w:rsidRDefault="00000000" w:rsidP="004A6BA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选题一：针对大学生群体进行调研，系统梳理大学生领导力发展现状及现实困境，结合对典型个案的分析，总结领导力对学业和职业发展的促进作用，给出大学生领导力潜质提升的建设性建议。</w:t>
      </w:r>
    </w:p>
    <w:p w14:paraId="4C53AAE6" w14:textId="77777777" w:rsidR="004212C2" w:rsidRDefault="00000000" w:rsidP="004A6BA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选题二：针对</w:t>
      </w:r>
      <w:r w:rsidR="004A6BA1">
        <w:rPr>
          <w:rFonts w:ascii="仿宋" w:eastAsia="仿宋" w:hAnsi="仿宋" w:hint="eastAsia"/>
          <w:sz w:val="32"/>
          <w:szCs w:val="32"/>
        </w:rPr>
        <w:t>社会组织</w:t>
      </w:r>
      <w:r>
        <w:rPr>
          <w:rFonts w:ascii="仿宋" w:eastAsia="仿宋" w:hAnsi="仿宋" w:hint="eastAsia"/>
          <w:sz w:val="32"/>
          <w:szCs w:val="32"/>
        </w:rPr>
        <w:t>进行调研，系统分析创新创业者和组织管理者领导力的具体实践，提炼大学生应具备的核心领导力要素，探讨领导力对大学生学业与职业发展的影响，在从中得到启发后提出对在校大学生</w:t>
      </w:r>
      <w:r w:rsidR="004A6BA1">
        <w:rPr>
          <w:rFonts w:ascii="仿宋" w:eastAsia="仿宋" w:hAnsi="仿宋" w:hint="eastAsia"/>
          <w:sz w:val="32"/>
          <w:szCs w:val="32"/>
        </w:rPr>
        <w:t>领导力的</w:t>
      </w:r>
      <w:r>
        <w:rPr>
          <w:rFonts w:ascii="仿宋" w:eastAsia="仿宋" w:hAnsi="仿宋" w:hint="eastAsia"/>
          <w:sz w:val="32"/>
          <w:szCs w:val="32"/>
        </w:rPr>
        <w:t>提升路径与培养建议。</w:t>
      </w:r>
    </w:p>
    <w:p w14:paraId="34CC4B46" w14:textId="40D00528" w:rsidR="008A2CA5" w:rsidRDefault="00000000" w:rsidP="004A6BA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参赛团队在上述选题中选择其一进行报告撰写，整体须符合学术规范，突出团队合作与创新意识。</w:t>
      </w:r>
    </w:p>
    <w:p w14:paraId="2490CDF9" w14:textId="6AE9C2D8" w:rsidR="008A2CA5" w:rsidRDefault="00D15015">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答辩视频录制部分要求参赛团队将参赛作品以PPT或PPT与视频相结合的方式展示讲解出来并进行录制，每组时间控制在8分钟以内，视频需体现真实性、美观性和创新性。</w:t>
      </w:r>
    </w:p>
    <w:p w14:paraId="6170545B" w14:textId="5AA4D7A5" w:rsidR="008A2CA5" w:rsidRDefault="00000000">
      <w:pPr>
        <w:numPr>
          <w:ilvl w:val="0"/>
          <w:numId w:val="1"/>
        </w:num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研究生赛道由线上知识答题、撰写报告、答辩</w:t>
      </w:r>
      <w:r w:rsidR="007420FA">
        <w:rPr>
          <w:rFonts w:ascii="仿宋" w:eastAsia="仿宋" w:hAnsi="仿宋" w:hint="eastAsia"/>
          <w:sz w:val="32"/>
          <w:szCs w:val="32"/>
        </w:rPr>
        <w:t>视频</w:t>
      </w:r>
      <w:r w:rsidR="007420FA">
        <w:rPr>
          <w:rFonts w:ascii="仿宋" w:eastAsia="仿宋" w:hAnsi="仿宋" w:hint="eastAsia"/>
          <w:sz w:val="32"/>
          <w:szCs w:val="32"/>
        </w:rPr>
        <w:lastRenderedPageBreak/>
        <w:t>录制</w:t>
      </w:r>
      <w:r>
        <w:rPr>
          <w:rFonts w:ascii="仿宋" w:eastAsia="仿宋" w:hAnsi="仿宋" w:hint="eastAsia"/>
          <w:sz w:val="32"/>
          <w:szCs w:val="32"/>
        </w:rPr>
        <w:t>三部分构成。</w:t>
      </w:r>
    </w:p>
    <w:p w14:paraId="1B9A2671" w14:textId="77777777" w:rsidR="008A2CA5"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线上知识答题将会开放知识答题平台，提供有关大学生领导力潜质提升的培训课程，参加竞赛的同学需完成培训视频观看后进行线上知识答题。</w:t>
      </w:r>
    </w:p>
    <w:p w14:paraId="5A2860C9" w14:textId="1C25301F" w:rsidR="008A2CA5"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撰写报告部分要求以团队方式提交一份领导力相关的调研报告，调研报告的名称可自行定夺，须具有创新创意性，调研对象为各种性质组织内的领导者和管理者，调研方法推荐问卷调查法和访谈法，调研报告主要突出领导者的胜任力素质</w:t>
      </w:r>
      <w:r w:rsidR="006547D3">
        <w:rPr>
          <w:rFonts w:ascii="仿宋" w:eastAsia="仿宋" w:hAnsi="仿宋" w:hint="eastAsia"/>
          <w:sz w:val="32"/>
          <w:szCs w:val="32"/>
        </w:rPr>
        <w:t>、胜任模型的构建</w:t>
      </w:r>
      <w:r>
        <w:rPr>
          <w:rFonts w:ascii="仿宋" w:eastAsia="仿宋" w:hAnsi="仿宋" w:hint="eastAsia"/>
          <w:sz w:val="32"/>
          <w:szCs w:val="32"/>
        </w:rPr>
        <w:t>和领导力的体现对大学生学业发展和职业发展的启示。</w:t>
      </w:r>
    </w:p>
    <w:p w14:paraId="1AD103E0" w14:textId="77777777" w:rsidR="00E22A2F" w:rsidRDefault="00E22A2F" w:rsidP="00E22A2F">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答辩视频录制部分要求参赛团队将参赛作品以PPT或PPT与视频相结合的方式展示讲解出来并进行录制，每组时间控制在8分钟以内，视频需体现真实性、美观性和创新性。</w:t>
      </w:r>
    </w:p>
    <w:p w14:paraId="7BF888DA" w14:textId="77777777" w:rsidR="008A2CA5" w:rsidRDefault="00000000">
      <w:pPr>
        <w:spacing w:line="560" w:lineRule="exact"/>
        <w:ind w:firstLineChars="200" w:firstLine="643"/>
        <w:rPr>
          <w:rFonts w:ascii="仿宋" w:eastAsia="仿宋" w:hAnsi="仿宋" w:hint="eastAsia"/>
          <w:b/>
          <w:sz w:val="32"/>
          <w:szCs w:val="32"/>
        </w:rPr>
      </w:pPr>
      <w:r>
        <w:rPr>
          <w:rFonts w:ascii="仿宋" w:eastAsia="仿宋" w:hAnsi="仿宋" w:hint="eastAsia"/>
          <w:b/>
          <w:sz w:val="32"/>
          <w:szCs w:val="32"/>
        </w:rPr>
        <w:t>（五）竞赛时间及报名方式</w:t>
      </w:r>
    </w:p>
    <w:p w14:paraId="5D37E01F" w14:textId="48FC1F0E" w:rsidR="008A2CA5" w:rsidRDefault="00000000">
      <w:pPr>
        <w:spacing w:line="560" w:lineRule="exact"/>
        <w:rPr>
          <w:rFonts w:ascii="仿宋" w:eastAsia="仿宋" w:hAnsi="仿宋" w:cs="仿宋" w:hint="eastAsia"/>
          <w:sz w:val="32"/>
          <w:szCs w:val="32"/>
          <w:highlight w:val="yellow"/>
        </w:rPr>
      </w:pPr>
      <w:r>
        <w:rPr>
          <w:rFonts w:ascii="仿宋" w:eastAsia="仿宋" w:hAnsi="仿宋" w:cs="仿宋" w:hint="eastAsia"/>
          <w:sz w:val="32"/>
          <w:szCs w:val="32"/>
        </w:rPr>
        <w:t>（1）竞赛报名时间：2025年9月</w:t>
      </w:r>
      <w:r w:rsidR="00F55BC6">
        <w:rPr>
          <w:rFonts w:ascii="仿宋" w:eastAsia="仿宋" w:hAnsi="仿宋" w:cs="仿宋" w:hint="eastAsia"/>
          <w:sz w:val="32"/>
          <w:szCs w:val="32"/>
        </w:rPr>
        <w:t>1</w:t>
      </w:r>
      <w:r w:rsidR="00AC2144">
        <w:rPr>
          <w:rFonts w:ascii="仿宋" w:eastAsia="仿宋" w:hAnsi="仿宋" w:cs="仿宋" w:hint="eastAsia"/>
          <w:sz w:val="32"/>
          <w:szCs w:val="32"/>
        </w:rPr>
        <w:t>8</w:t>
      </w:r>
      <w:r>
        <w:rPr>
          <w:rFonts w:ascii="仿宋" w:eastAsia="仿宋" w:hAnsi="仿宋" w:cs="仿宋" w:hint="eastAsia"/>
          <w:sz w:val="32"/>
          <w:szCs w:val="32"/>
        </w:rPr>
        <w:t>日-2025年</w:t>
      </w:r>
      <w:r>
        <w:rPr>
          <w:rFonts w:ascii="仿宋" w:eastAsia="仿宋" w:hAnsi="仿宋" w:cs="仿宋"/>
          <w:sz w:val="32"/>
          <w:szCs w:val="32"/>
        </w:rPr>
        <w:t>9</w:t>
      </w:r>
      <w:r>
        <w:rPr>
          <w:rFonts w:ascii="仿宋" w:eastAsia="仿宋" w:hAnsi="仿宋" w:cs="仿宋" w:hint="eastAsia"/>
          <w:sz w:val="32"/>
          <w:szCs w:val="32"/>
        </w:rPr>
        <w:t>月2</w:t>
      </w:r>
      <w:r w:rsidR="00AC2144">
        <w:rPr>
          <w:rFonts w:ascii="仿宋" w:eastAsia="仿宋" w:hAnsi="仿宋" w:cs="仿宋" w:hint="eastAsia"/>
          <w:sz w:val="32"/>
          <w:szCs w:val="32"/>
        </w:rPr>
        <w:t>8</w:t>
      </w:r>
      <w:r>
        <w:rPr>
          <w:rFonts w:ascii="仿宋" w:eastAsia="仿宋" w:hAnsi="仿宋" w:cs="仿宋" w:hint="eastAsia"/>
          <w:sz w:val="32"/>
          <w:szCs w:val="32"/>
        </w:rPr>
        <w:t>日</w:t>
      </w:r>
    </w:p>
    <w:p w14:paraId="5DCD683B" w14:textId="39E01114" w:rsidR="008A2CA5" w:rsidRDefault="00000000">
      <w:pPr>
        <w:spacing w:line="560" w:lineRule="exact"/>
        <w:rPr>
          <w:rFonts w:ascii="仿宋" w:eastAsia="仿宋" w:hAnsi="仿宋" w:cs="仿宋" w:hint="eastAsia"/>
          <w:sz w:val="32"/>
          <w:szCs w:val="32"/>
        </w:rPr>
      </w:pPr>
      <w:r>
        <w:rPr>
          <w:rFonts w:ascii="仿宋" w:eastAsia="仿宋" w:hAnsi="仿宋" w:cs="仿宋" w:hint="eastAsia"/>
          <w:color w:val="000000"/>
          <w:sz w:val="32"/>
          <w:szCs w:val="32"/>
        </w:rPr>
        <w:t>（2）初赛时间：</w:t>
      </w:r>
      <w:r>
        <w:rPr>
          <w:rFonts w:ascii="仿宋" w:eastAsia="仿宋" w:hAnsi="仿宋" w:cs="仿宋" w:hint="eastAsia"/>
          <w:sz w:val="32"/>
          <w:szCs w:val="32"/>
        </w:rPr>
        <w:t>2025年</w:t>
      </w:r>
      <w:r>
        <w:rPr>
          <w:rFonts w:ascii="仿宋" w:eastAsia="仿宋" w:hAnsi="仿宋" w:cs="仿宋"/>
          <w:sz w:val="32"/>
          <w:szCs w:val="32"/>
        </w:rPr>
        <w:t>9</w:t>
      </w:r>
      <w:r>
        <w:rPr>
          <w:rFonts w:ascii="仿宋" w:eastAsia="仿宋" w:hAnsi="仿宋" w:cs="仿宋" w:hint="eastAsia"/>
          <w:sz w:val="32"/>
          <w:szCs w:val="32"/>
        </w:rPr>
        <w:t>月</w:t>
      </w:r>
      <w:r>
        <w:rPr>
          <w:rFonts w:ascii="仿宋" w:eastAsia="仿宋" w:hAnsi="仿宋" w:cs="仿宋"/>
          <w:sz w:val="32"/>
          <w:szCs w:val="32"/>
        </w:rPr>
        <w:t>2</w:t>
      </w:r>
      <w:r w:rsidR="00AC2144">
        <w:rPr>
          <w:rFonts w:ascii="仿宋" w:eastAsia="仿宋" w:hAnsi="仿宋" w:cs="仿宋" w:hint="eastAsia"/>
          <w:sz w:val="32"/>
          <w:szCs w:val="32"/>
        </w:rPr>
        <w:t>9</w:t>
      </w:r>
      <w:r>
        <w:rPr>
          <w:rFonts w:ascii="仿宋" w:eastAsia="仿宋" w:hAnsi="仿宋" w:cs="仿宋" w:hint="eastAsia"/>
          <w:sz w:val="32"/>
          <w:szCs w:val="32"/>
        </w:rPr>
        <w:t>日-2025年10月</w:t>
      </w:r>
      <w:r w:rsidR="00F55BC6">
        <w:rPr>
          <w:rFonts w:ascii="仿宋" w:eastAsia="仿宋" w:hAnsi="仿宋" w:cs="仿宋" w:hint="eastAsia"/>
          <w:sz w:val="32"/>
          <w:szCs w:val="32"/>
        </w:rPr>
        <w:t>10</w:t>
      </w:r>
      <w:r>
        <w:rPr>
          <w:rFonts w:ascii="仿宋" w:eastAsia="仿宋" w:hAnsi="仿宋" w:cs="仿宋" w:hint="eastAsia"/>
          <w:sz w:val="32"/>
          <w:szCs w:val="32"/>
        </w:rPr>
        <w:t>日</w:t>
      </w:r>
    </w:p>
    <w:p w14:paraId="0511408A" w14:textId="1E2AF70E" w:rsidR="008A2CA5" w:rsidRDefault="00000000">
      <w:pPr>
        <w:spacing w:line="560" w:lineRule="exact"/>
        <w:rPr>
          <w:rFonts w:ascii="仿宋" w:eastAsia="仿宋" w:hAnsi="仿宋" w:cs="仿宋" w:hint="eastAsia"/>
          <w:sz w:val="32"/>
          <w:szCs w:val="32"/>
        </w:rPr>
      </w:pPr>
      <w:r>
        <w:rPr>
          <w:rFonts w:ascii="仿宋" w:eastAsia="仿宋" w:hAnsi="仿宋" w:cs="仿宋" w:hint="eastAsia"/>
          <w:sz w:val="32"/>
          <w:szCs w:val="32"/>
        </w:rPr>
        <w:t>（3）复赛时间：2</w:t>
      </w:r>
      <w:r>
        <w:rPr>
          <w:rFonts w:ascii="仿宋" w:eastAsia="仿宋" w:hAnsi="仿宋" w:cs="仿宋"/>
          <w:sz w:val="32"/>
          <w:szCs w:val="32"/>
        </w:rPr>
        <w:t>02</w:t>
      </w:r>
      <w:r>
        <w:rPr>
          <w:rFonts w:ascii="仿宋" w:eastAsia="仿宋" w:hAnsi="仿宋" w:cs="仿宋" w:hint="eastAsia"/>
          <w:sz w:val="32"/>
          <w:szCs w:val="32"/>
        </w:rPr>
        <w:t>5年</w:t>
      </w:r>
      <w:r>
        <w:rPr>
          <w:rFonts w:ascii="仿宋" w:eastAsia="仿宋" w:hAnsi="仿宋" w:cs="仿宋"/>
          <w:sz w:val="32"/>
          <w:szCs w:val="32"/>
        </w:rPr>
        <w:t>10</w:t>
      </w:r>
      <w:r>
        <w:rPr>
          <w:rFonts w:ascii="仿宋" w:eastAsia="仿宋" w:hAnsi="仿宋" w:cs="仿宋" w:hint="eastAsia"/>
          <w:sz w:val="32"/>
          <w:szCs w:val="32"/>
        </w:rPr>
        <w:t>月</w:t>
      </w:r>
      <w:r w:rsidR="00F55BC6">
        <w:rPr>
          <w:rFonts w:ascii="仿宋" w:eastAsia="仿宋" w:hAnsi="仿宋" w:cs="仿宋" w:hint="eastAsia"/>
          <w:sz w:val="32"/>
          <w:szCs w:val="32"/>
        </w:rPr>
        <w:t>11</w:t>
      </w:r>
      <w:r>
        <w:rPr>
          <w:rFonts w:ascii="仿宋" w:eastAsia="仿宋" w:hAnsi="仿宋" w:cs="仿宋" w:hint="eastAsia"/>
          <w:sz w:val="32"/>
          <w:szCs w:val="32"/>
        </w:rPr>
        <w:t>日-</w:t>
      </w:r>
      <w:r>
        <w:rPr>
          <w:rFonts w:ascii="仿宋" w:eastAsia="仿宋" w:hAnsi="仿宋" w:cs="仿宋"/>
          <w:sz w:val="32"/>
          <w:szCs w:val="32"/>
        </w:rPr>
        <w:t>202</w:t>
      </w:r>
      <w:r>
        <w:rPr>
          <w:rFonts w:ascii="仿宋" w:eastAsia="仿宋" w:hAnsi="仿宋" w:cs="仿宋" w:hint="eastAsia"/>
          <w:sz w:val="32"/>
          <w:szCs w:val="32"/>
        </w:rPr>
        <w:t>5年1</w:t>
      </w:r>
      <w:r w:rsidR="00F55BC6">
        <w:rPr>
          <w:rFonts w:ascii="仿宋" w:eastAsia="仿宋" w:hAnsi="仿宋" w:cs="仿宋" w:hint="eastAsia"/>
          <w:sz w:val="32"/>
          <w:szCs w:val="32"/>
        </w:rPr>
        <w:t>1</w:t>
      </w:r>
      <w:r>
        <w:rPr>
          <w:rFonts w:ascii="仿宋" w:eastAsia="仿宋" w:hAnsi="仿宋" w:cs="仿宋" w:hint="eastAsia"/>
          <w:sz w:val="32"/>
          <w:szCs w:val="32"/>
        </w:rPr>
        <w:t>月</w:t>
      </w:r>
      <w:r w:rsidR="00F55BC6">
        <w:rPr>
          <w:rFonts w:ascii="仿宋" w:eastAsia="仿宋" w:hAnsi="仿宋" w:cs="仿宋" w:hint="eastAsia"/>
          <w:sz w:val="32"/>
          <w:szCs w:val="32"/>
        </w:rPr>
        <w:t>7</w:t>
      </w:r>
      <w:r>
        <w:rPr>
          <w:rFonts w:ascii="仿宋" w:eastAsia="仿宋" w:hAnsi="仿宋" w:cs="仿宋" w:hint="eastAsia"/>
          <w:sz w:val="32"/>
          <w:szCs w:val="32"/>
        </w:rPr>
        <w:t>日</w:t>
      </w:r>
    </w:p>
    <w:p w14:paraId="0E3727B5" w14:textId="0620218D" w:rsidR="008A2CA5" w:rsidRDefault="00000000">
      <w:pPr>
        <w:spacing w:line="560" w:lineRule="exact"/>
        <w:rPr>
          <w:rFonts w:ascii="仿宋" w:eastAsia="仿宋" w:hAnsi="仿宋" w:cs="仿宋" w:hint="eastAsia"/>
          <w:sz w:val="32"/>
          <w:szCs w:val="32"/>
        </w:rPr>
      </w:pPr>
      <w:r>
        <w:rPr>
          <w:rFonts w:ascii="仿宋" w:eastAsia="仿宋" w:hAnsi="仿宋" w:cs="仿宋" w:hint="eastAsia"/>
          <w:sz w:val="32"/>
          <w:szCs w:val="32"/>
        </w:rPr>
        <w:t>（4）决赛时间：2</w:t>
      </w:r>
      <w:r>
        <w:rPr>
          <w:rFonts w:ascii="仿宋" w:eastAsia="仿宋" w:hAnsi="仿宋" w:cs="仿宋"/>
          <w:sz w:val="32"/>
          <w:szCs w:val="32"/>
        </w:rPr>
        <w:t>02</w:t>
      </w:r>
      <w:r>
        <w:rPr>
          <w:rFonts w:ascii="仿宋" w:eastAsia="仿宋" w:hAnsi="仿宋" w:cs="仿宋" w:hint="eastAsia"/>
          <w:sz w:val="32"/>
          <w:szCs w:val="32"/>
        </w:rPr>
        <w:t>5年</w:t>
      </w:r>
      <w:r>
        <w:rPr>
          <w:rFonts w:ascii="仿宋" w:eastAsia="仿宋" w:hAnsi="仿宋" w:cs="仿宋"/>
          <w:sz w:val="32"/>
          <w:szCs w:val="32"/>
        </w:rPr>
        <w:t>11</w:t>
      </w:r>
      <w:r>
        <w:rPr>
          <w:rFonts w:ascii="仿宋" w:eastAsia="仿宋" w:hAnsi="仿宋" w:cs="仿宋" w:hint="eastAsia"/>
          <w:sz w:val="32"/>
          <w:szCs w:val="32"/>
        </w:rPr>
        <w:t>月8日</w:t>
      </w:r>
      <w:r w:rsidR="00D2310A">
        <w:rPr>
          <w:rFonts w:ascii="仿宋" w:eastAsia="仿宋" w:hAnsi="仿宋" w:cs="仿宋" w:hint="eastAsia"/>
          <w:sz w:val="32"/>
          <w:szCs w:val="32"/>
        </w:rPr>
        <w:t>-</w:t>
      </w:r>
      <w:r w:rsidR="00D2310A">
        <w:rPr>
          <w:rFonts w:ascii="仿宋" w:eastAsia="仿宋" w:hAnsi="仿宋" w:cs="仿宋"/>
          <w:sz w:val="32"/>
          <w:szCs w:val="32"/>
        </w:rPr>
        <w:t>202</w:t>
      </w:r>
      <w:r w:rsidR="00D2310A">
        <w:rPr>
          <w:rFonts w:ascii="仿宋" w:eastAsia="仿宋" w:hAnsi="仿宋" w:cs="仿宋" w:hint="eastAsia"/>
          <w:sz w:val="32"/>
          <w:szCs w:val="32"/>
        </w:rPr>
        <w:t>5年11月16日</w:t>
      </w:r>
    </w:p>
    <w:p w14:paraId="2A8D9E01" w14:textId="77777777" w:rsidR="008A2CA5" w:rsidRDefault="00000000">
      <w:pPr>
        <w:spacing w:line="560" w:lineRule="exact"/>
        <w:rPr>
          <w:rFonts w:ascii="仿宋" w:eastAsia="仿宋" w:hAnsi="仿宋" w:cs="仿宋" w:hint="eastAsia"/>
          <w:sz w:val="32"/>
          <w:szCs w:val="32"/>
        </w:rPr>
      </w:pPr>
      <w:r>
        <w:rPr>
          <w:rFonts w:ascii="仿宋" w:eastAsia="仿宋" w:hAnsi="仿宋" w:cs="仿宋" w:hint="eastAsia"/>
          <w:sz w:val="32"/>
          <w:szCs w:val="32"/>
        </w:rPr>
        <w:t>（</w:t>
      </w:r>
      <w:r>
        <w:rPr>
          <w:rFonts w:ascii="仿宋" w:eastAsia="仿宋" w:hAnsi="仿宋" w:cs="仿宋"/>
          <w:sz w:val="32"/>
          <w:szCs w:val="32"/>
        </w:rPr>
        <w:t>5</w:t>
      </w:r>
      <w:r>
        <w:rPr>
          <w:rFonts w:ascii="仿宋" w:eastAsia="仿宋" w:hAnsi="仿宋" w:cs="仿宋" w:hint="eastAsia"/>
          <w:sz w:val="32"/>
          <w:szCs w:val="32"/>
        </w:rPr>
        <w:t>）报名方式：</w:t>
      </w:r>
    </w:p>
    <w:p w14:paraId="52D70C96" w14:textId="77777777" w:rsidR="008A2CA5" w:rsidRDefault="00000000">
      <w:pPr>
        <w:spacing w:line="560" w:lineRule="exact"/>
        <w:ind w:firstLineChars="200" w:firstLine="640"/>
        <w:rPr>
          <w:rFonts w:ascii="仿宋" w:eastAsia="仿宋" w:hAnsi="仿宋" w:hint="eastAsia"/>
          <w:sz w:val="32"/>
          <w:szCs w:val="32"/>
          <w:shd w:val="clear" w:color="auto" w:fill="FFFFFF"/>
        </w:rPr>
      </w:pPr>
      <w:r>
        <w:rPr>
          <w:rFonts w:ascii="仿宋" w:eastAsia="仿宋" w:hAnsi="仿宋" w:hint="eastAsia"/>
          <w:sz w:val="32"/>
          <w:szCs w:val="32"/>
          <w:shd w:val="clear" w:color="auto" w:fill="FFFFFF"/>
        </w:rPr>
        <w:t>省赛报名平台：辽宁省大学生创新创业管理共享平台报名网址：</w:t>
      </w:r>
      <w:hyperlink r:id="rId7" w:history="1">
        <w:r w:rsidR="008A2CA5">
          <w:rPr>
            <w:rStyle w:val="a5"/>
            <w:rFonts w:ascii="仿宋" w:eastAsia="仿宋" w:hAnsi="仿宋" w:hint="eastAsia"/>
            <w:sz w:val="32"/>
            <w:szCs w:val="32"/>
            <w:shd w:val="clear" w:color="auto" w:fill="FFFFFF"/>
          </w:rPr>
          <w:t>http://cxcy.upln.cn/</w:t>
        </w:r>
      </w:hyperlink>
      <w:r>
        <w:rPr>
          <w:rFonts w:ascii="仿宋" w:eastAsia="仿宋" w:hAnsi="仿宋" w:hint="eastAsia"/>
          <w:sz w:val="32"/>
          <w:szCs w:val="32"/>
          <w:shd w:val="clear" w:color="auto" w:fill="FFFFFF"/>
        </w:rPr>
        <w:t xml:space="preserve"> 各高校校级负责人负责审核推荐。</w:t>
      </w:r>
    </w:p>
    <w:p w14:paraId="369ACA5D" w14:textId="77777777" w:rsidR="008A2CA5" w:rsidRDefault="00000000">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二、竞赛组织</w:t>
      </w:r>
    </w:p>
    <w:p w14:paraId="6E379C55" w14:textId="77777777" w:rsidR="008A2CA5" w:rsidRDefault="00000000">
      <w:pPr>
        <w:spacing w:line="560" w:lineRule="exact"/>
        <w:ind w:firstLineChars="200" w:firstLine="643"/>
        <w:rPr>
          <w:rFonts w:ascii="仿宋" w:eastAsia="仿宋" w:hAnsi="仿宋" w:hint="eastAsia"/>
          <w:b/>
          <w:sz w:val="32"/>
          <w:szCs w:val="32"/>
        </w:rPr>
      </w:pPr>
      <w:r>
        <w:rPr>
          <w:rFonts w:ascii="仿宋" w:eastAsia="仿宋" w:hAnsi="仿宋" w:hint="eastAsia"/>
          <w:b/>
          <w:sz w:val="32"/>
          <w:szCs w:val="32"/>
        </w:rPr>
        <w:t>（一）组织机构</w:t>
      </w:r>
    </w:p>
    <w:p w14:paraId="04CA48D5" w14:textId="77777777" w:rsidR="008A2CA5"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本项竞赛由辽宁省教育厅主办，由大连工业大学承办。</w:t>
      </w:r>
    </w:p>
    <w:p w14:paraId="2876E813" w14:textId="77777777" w:rsidR="008A2CA5" w:rsidRDefault="00000000">
      <w:pPr>
        <w:spacing w:line="560" w:lineRule="exact"/>
        <w:ind w:firstLineChars="200" w:firstLine="643"/>
        <w:rPr>
          <w:rFonts w:ascii="仿宋" w:eastAsia="仿宋" w:hAnsi="仿宋" w:hint="eastAsia"/>
          <w:b/>
          <w:sz w:val="32"/>
          <w:szCs w:val="32"/>
        </w:rPr>
      </w:pPr>
      <w:r>
        <w:rPr>
          <w:rFonts w:ascii="仿宋" w:eastAsia="仿宋" w:hAnsi="仿宋" w:hint="eastAsia"/>
          <w:b/>
          <w:sz w:val="32"/>
          <w:szCs w:val="32"/>
        </w:rPr>
        <w:t>（二）组织形式</w:t>
      </w:r>
    </w:p>
    <w:p w14:paraId="2E06DF62" w14:textId="77777777" w:rsidR="008A2CA5"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由主承办单位共同成立竞赛组织委员会。竞赛组委会负责聘请专家组织成立竞赛专家评审委员会和专家仲裁委员会，竞赛秘书处设在大连工业大学。</w:t>
      </w:r>
    </w:p>
    <w:p w14:paraId="6FABD917" w14:textId="77777777" w:rsidR="008A2CA5" w:rsidRDefault="00000000">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三、竞赛规则</w:t>
      </w:r>
    </w:p>
    <w:p w14:paraId="0DC25BC0" w14:textId="77777777" w:rsidR="008A2CA5" w:rsidRDefault="00000000">
      <w:pPr>
        <w:spacing w:line="560" w:lineRule="exact"/>
        <w:ind w:firstLineChars="200" w:firstLine="643"/>
        <w:rPr>
          <w:rFonts w:ascii="仿宋" w:eastAsia="仿宋" w:hAnsi="仿宋" w:hint="eastAsia"/>
          <w:b/>
          <w:sz w:val="32"/>
          <w:szCs w:val="32"/>
        </w:rPr>
      </w:pPr>
      <w:r>
        <w:rPr>
          <w:rFonts w:ascii="仿宋" w:eastAsia="仿宋" w:hAnsi="仿宋" w:hint="eastAsia"/>
          <w:b/>
          <w:sz w:val="32"/>
          <w:szCs w:val="32"/>
        </w:rPr>
        <w:t>（一）竞赛规则</w:t>
      </w:r>
    </w:p>
    <w:p w14:paraId="5CEBDC66" w14:textId="77777777" w:rsidR="008A2CA5"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竞赛遵循“公平、公正、公开、科学、规范”原则。</w:t>
      </w:r>
    </w:p>
    <w:p w14:paraId="7D7CEE3B" w14:textId="77777777" w:rsidR="008A2CA5" w:rsidRDefault="00000000">
      <w:pPr>
        <w:spacing w:line="560" w:lineRule="exact"/>
        <w:ind w:firstLineChars="200" w:firstLine="643"/>
        <w:rPr>
          <w:rFonts w:ascii="仿宋" w:eastAsia="仿宋" w:hAnsi="仿宋" w:hint="eastAsia"/>
          <w:b/>
          <w:sz w:val="32"/>
          <w:szCs w:val="32"/>
        </w:rPr>
      </w:pPr>
      <w:r>
        <w:rPr>
          <w:rFonts w:ascii="仿宋" w:eastAsia="仿宋" w:hAnsi="仿宋" w:hint="eastAsia"/>
          <w:b/>
          <w:sz w:val="32"/>
          <w:szCs w:val="32"/>
        </w:rPr>
        <w:t>（二）评审方式与评分标准</w:t>
      </w:r>
    </w:p>
    <w:p w14:paraId="656E30AC" w14:textId="77777777" w:rsidR="008A2CA5"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1. 评审规则</w:t>
      </w:r>
    </w:p>
    <w:p w14:paraId="646A2A89" w14:textId="77777777" w:rsidR="008A2CA5"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设立评审工作组，包括组长1名、副组长2名、组员若干名。评审工作组在竞赛和评审规则范围内遵循“公平、公正、公开、科学、规范”原则独立进行评审工作。</w:t>
      </w:r>
    </w:p>
    <w:p w14:paraId="1734AA67" w14:textId="77777777" w:rsidR="008A2CA5"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评审工作实行回避制度和保密制度。若评委为参赛队员指导教师时,必须采取回避原则。在评审结束之前任何评委不得以任何方式对外宣布、泄露评审情况和结果。</w:t>
      </w:r>
    </w:p>
    <w:p w14:paraId="10920D2F" w14:textId="77777777" w:rsidR="008A2CA5"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（1）评审方式</w:t>
      </w:r>
    </w:p>
    <w:p w14:paraId="0A73167E" w14:textId="77777777" w:rsidR="008A2CA5"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报名阶段：由评审工作组对上交的报名表进行收集。</w:t>
      </w:r>
    </w:p>
    <w:p w14:paraId="587F9E09" w14:textId="77777777" w:rsidR="008A2CA5"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复赛阶段：由评审工作组按照相关流程对参赛团队进行评分，确定入围决赛团队名单并公布。</w:t>
      </w:r>
    </w:p>
    <w:p w14:paraId="47CD98CB" w14:textId="69211C8F" w:rsidR="008A2CA5"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决赛阶段：由专家评委对入围团队的答辩</w:t>
      </w:r>
      <w:r w:rsidR="00D40D3B">
        <w:rPr>
          <w:rFonts w:ascii="仿宋" w:eastAsia="仿宋" w:hAnsi="仿宋" w:hint="eastAsia"/>
          <w:sz w:val="32"/>
          <w:szCs w:val="32"/>
        </w:rPr>
        <w:t>视频</w:t>
      </w:r>
      <w:r>
        <w:rPr>
          <w:rFonts w:ascii="仿宋" w:eastAsia="仿宋" w:hAnsi="仿宋" w:hint="eastAsia"/>
          <w:sz w:val="32"/>
          <w:szCs w:val="32"/>
        </w:rPr>
        <w:t>依据评分标准评分并选出一等奖和二等奖。</w:t>
      </w:r>
    </w:p>
    <w:p w14:paraId="452917AC" w14:textId="77777777" w:rsidR="008A2CA5"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（2）评分标准</w:t>
      </w:r>
    </w:p>
    <w:p w14:paraId="72361D4B" w14:textId="77777777" w:rsidR="008A2CA5" w:rsidRDefault="00000000">
      <w:pPr>
        <w:spacing w:line="560" w:lineRule="exact"/>
        <w:ind w:firstLineChars="200" w:firstLine="640"/>
        <w:jc w:val="center"/>
        <w:rPr>
          <w:rFonts w:ascii="仿宋" w:eastAsia="仿宋" w:hAnsi="仿宋" w:hint="eastAsia"/>
          <w:sz w:val="32"/>
          <w:szCs w:val="32"/>
        </w:rPr>
      </w:pPr>
      <w:r>
        <w:rPr>
          <w:rFonts w:ascii="Calibri" w:eastAsia="仿宋" w:hAnsi="Calibri" w:cs="Calibri" w:hint="eastAsia"/>
          <w:sz w:val="32"/>
          <w:szCs w:val="32"/>
        </w:rPr>
        <w:t>研究生赛道</w:t>
      </w:r>
      <w:r>
        <w:rPr>
          <w:rFonts w:ascii="仿宋" w:eastAsia="仿宋" w:hAnsi="仿宋" w:hint="eastAsia"/>
          <w:sz w:val="32"/>
          <w:szCs w:val="32"/>
        </w:rPr>
        <w:t>领导力调研报告评分标准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3"/>
        <w:gridCol w:w="4093"/>
      </w:tblGrid>
      <w:tr w:rsidR="008A2CA5" w14:paraId="59A7B8B5" w14:textId="77777777">
        <w:tc>
          <w:tcPr>
            <w:tcW w:w="4219" w:type="dxa"/>
          </w:tcPr>
          <w:p w14:paraId="1FD1519F" w14:textId="77777777" w:rsidR="008A2CA5" w:rsidRDefault="00000000">
            <w:pPr>
              <w:spacing w:line="560" w:lineRule="exact"/>
              <w:jc w:val="center"/>
              <w:rPr>
                <w:rFonts w:eastAsia="仿宋"/>
                <w:sz w:val="32"/>
                <w:szCs w:val="28"/>
              </w:rPr>
            </w:pPr>
            <w:r>
              <w:rPr>
                <w:rFonts w:eastAsia="仿宋" w:hint="eastAsia"/>
                <w:sz w:val="32"/>
                <w:szCs w:val="28"/>
              </w:rPr>
              <w:lastRenderedPageBreak/>
              <w:t>评分标准</w:t>
            </w:r>
          </w:p>
        </w:tc>
        <w:tc>
          <w:tcPr>
            <w:tcW w:w="4111" w:type="dxa"/>
          </w:tcPr>
          <w:p w14:paraId="7140FDBC" w14:textId="77777777" w:rsidR="008A2CA5" w:rsidRDefault="00000000">
            <w:pPr>
              <w:spacing w:line="560" w:lineRule="exact"/>
              <w:jc w:val="center"/>
              <w:rPr>
                <w:rFonts w:eastAsia="仿宋"/>
                <w:sz w:val="32"/>
                <w:szCs w:val="28"/>
              </w:rPr>
            </w:pPr>
            <w:r>
              <w:rPr>
                <w:rFonts w:eastAsia="仿宋"/>
                <w:sz w:val="32"/>
                <w:szCs w:val="28"/>
              </w:rPr>
              <w:t>分数</w:t>
            </w:r>
          </w:p>
        </w:tc>
      </w:tr>
      <w:tr w:rsidR="008A2CA5" w14:paraId="1E51C47A" w14:textId="77777777">
        <w:trPr>
          <w:trHeight w:val="640"/>
        </w:trPr>
        <w:tc>
          <w:tcPr>
            <w:tcW w:w="4219" w:type="dxa"/>
          </w:tcPr>
          <w:p w14:paraId="4F9E69A4" w14:textId="77777777" w:rsidR="008A2CA5" w:rsidRDefault="00000000">
            <w:pPr>
              <w:spacing w:line="560" w:lineRule="exact"/>
              <w:jc w:val="center"/>
              <w:rPr>
                <w:rFonts w:eastAsia="仿宋"/>
                <w:sz w:val="32"/>
                <w:szCs w:val="28"/>
              </w:rPr>
            </w:pPr>
            <w:r>
              <w:rPr>
                <w:rFonts w:eastAsia="仿宋" w:hint="eastAsia"/>
                <w:sz w:val="32"/>
                <w:szCs w:val="28"/>
              </w:rPr>
              <w:t>信息搜集与整理能力</w:t>
            </w:r>
          </w:p>
        </w:tc>
        <w:tc>
          <w:tcPr>
            <w:tcW w:w="4111" w:type="dxa"/>
          </w:tcPr>
          <w:p w14:paraId="4964A3C0" w14:textId="77777777" w:rsidR="008A2CA5" w:rsidRDefault="00000000">
            <w:pPr>
              <w:spacing w:line="560" w:lineRule="exact"/>
              <w:jc w:val="center"/>
              <w:rPr>
                <w:rFonts w:eastAsia="仿宋"/>
                <w:sz w:val="32"/>
                <w:szCs w:val="28"/>
              </w:rPr>
            </w:pPr>
            <w:r>
              <w:rPr>
                <w:rFonts w:eastAsia="仿宋" w:hint="eastAsia"/>
                <w:sz w:val="32"/>
                <w:szCs w:val="28"/>
              </w:rPr>
              <w:t>2</w:t>
            </w:r>
            <w:r>
              <w:rPr>
                <w:rFonts w:eastAsia="仿宋"/>
                <w:sz w:val="32"/>
                <w:szCs w:val="28"/>
              </w:rPr>
              <w:t>0</w:t>
            </w:r>
          </w:p>
        </w:tc>
      </w:tr>
      <w:tr w:rsidR="008A2CA5" w14:paraId="7999693D" w14:textId="77777777">
        <w:trPr>
          <w:trHeight w:val="642"/>
        </w:trPr>
        <w:tc>
          <w:tcPr>
            <w:tcW w:w="4219" w:type="dxa"/>
          </w:tcPr>
          <w:p w14:paraId="7DE42AA0" w14:textId="77777777" w:rsidR="008A2CA5" w:rsidRDefault="00000000">
            <w:pPr>
              <w:spacing w:line="560" w:lineRule="exact"/>
              <w:jc w:val="center"/>
              <w:rPr>
                <w:rFonts w:eastAsia="仿宋"/>
                <w:sz w:val="32"/>
                <w:szCs w:val="28"/>
              </w:rPr>
            </w:pPr>
            <w:r>
              <w:rPr>
                <w:rFonts w:eastAsia="仿宋" w:hint="eastAsia"/>
                <w:sz w:val="32"/>
                <w:szCs w:val="28"/>
              </w:rPr>
              <w:t>数据分析能力</w:t>
            </w:r>
          </w:p>
        </w:tc>
        <w:tc>
          <w:tcPr>
            <w:tcW w:w="4111" w:type="dxa"/>
          </w:tcPr>
          <w:p w14:paraId="3298FDBD" w14:textId="77777777" w:rsidR="008A2CA5" w:rsidRDefault="00000000">
            <w:pPr>
              <w:spacing w:line="560" w:lineRule="exact"/>
              <w:jc w:val="center"/>
              <w:rPr>
                <w:rFonts w:eastAsia="仿宋"/>
                <w:sz w:val="32"/>
                <w:szCs w:val="28"/>
              </w:rPr>
            </w:pPr>
            <w:r>
              <w:rPr>
                <w:rFonts w:eastAsia="仿宋" w:hint="eastAsia"/>
                <w:sz w:val="32"/>
                <w:szCs w:val="28"/>
              </w:rPr>
              <w:t>3</w:t>
            </w:r>
            <w:r>
              <w:rPr>
                <w:rFonts w:eastAsia="仿宋"/>
                <w:sz w:val="32"/>
                <w:szCs w:val="28"/>
              </w:rPr>
              <w:t>0</w:t>
            </w:r>
          </w:p>
        </w:tc>
      </w:tr>
      <w:tr w:rsidR="008A2CA5" w14:paraId="5D46C9A9" w14:textId="77777777">
        <w:trPr>
          <w:trHeight w:val="642"/>
        </w:trPr>
        <w:tc>
          <w:tcPr>
            <w:tcW w:w="4219" w:type="dxa"/>
          </w:tcPr>
          <w:p w14:paraId="13C0DCD5" w14:textId="77777777" w:rsidR="008A2CA5" w:rsidRDefault="00000000">
            <w:pPr>
              <w:spacing w:line="560" w:lineRule="exact"/>
              <w:jc w:val="center"/>
              <w:rPr>
                <w:rFonts w:eastAsia="仿宋"/>
                <w:sz w:val="32"/>
                <w:szCs w:val="28"/>
              </w:rPr>
            </w:pPr>
            <w:r>
              <w:rPr>
                <w:rFonts w:eastAsia="仿宋" w:hint="eastAsia"/>
                <w:sz w:val="32"/>
                <w:szCs w:val="28"/>
              </w:rPr>
              <w:t>对策建议能力</w:t>
            </w:r>
          </w:p>
        </w:tc>
        <w:tc>
          <w:tcPr>
            <w:tcW w:w="4111" w:type="dxa"/>
          </w:tcPr>
          <w:p w14:paraId="3F27A8FC" w14:textId="77777777" w:rsidR="008A2CA5" w:rsidRDefault="00000000">
            <w:pPr>
              <w:spacing w:line="560" w:lineRule="exact"/>
              <w:jc w:val="center"/>
              <w:rPr>
                <w:rFonts w:eastAsia="仿宋"/>
                <w:sz w:val="32"/>
                <w:szCs w:val="28"/>
              </w:rPr>
            </w:pPr>
            <w:r>
              <w:rPr>
                <w:rFonts w:eastAsia="仿宋" w:hint="eastAsia"/>
                <w:sz w:val="32"/>
                <w:szCs w:val="28"/>
              </w:rPr>
              <w:t>30</w:t>
            </w:r>
          </w:p>
        </w:tc>
      </w:tr>
      <w:tr w:rsidR="008A2CA5" w14:paraId="7B2A9488" w14:textId="77777777">
        <w:trPr>
          <w:trHeight w:val="772"/>
        </w:trPr>
        <w:tc>
          <w:tcPr>
            <w:tcW w:w="4219" w:type="dxa"/>
          </w:tcPr>
          <w:p w14:paraId="01C57CA7" w14:textId="77777777" w:rsidR="008A2CA5" w:rsidRDefault="00000000">
            <w:pPr>
              <w:spacing w:line="560" w:lineRule="exact"/>
              <w:jc w:val="center"/>
              <w:rPr>
                <w:rFonts w:eastAsia="仿宋"/>
                <w:sz w:val="32"/>
                <w:szCs w:val="28"/>
              </w:rPr>
            </w:pPr>
            <w:r>
              <w:rPr>
                <w:rFonts w:eastAsia="仿宋"/>
                <w:sz w:val="32"/>
                <w:szCs w:val="28"/>
              </w:rPr>
              <w:t>调研报告</w:t>
            </w:r>
            <w:r>
              <w:rPr>
                <w:rFonts w:eastAsia="仿宋" w:hint="eastAsia"/>
                <w:sz w:val="32"/>
                <w:szCs w:val="28"/>
              </w:rPr>
              <w:t>撰写质量、排版</w:t>
            </w:r>
          </w:p>
        </w:tc>
        <w:tc>
          <w:tcPr>
            <w:tcW w:w="4111" w:type="dxa"/>
          </w:tcPr>
          <w:p w14:paraId="62B2956F" w14:textId="77777777" w:rsidR="008A2CA5" w:rsidRDefault="00000000">
            <w:pPr>
              <w:spacing w:line="560" w:lineRule="exact"/>
              <w:jc w:val="center"/>
              <w:rPr>
                <w:rFonts w:eastAsia="仿宋"/>
                <w:sz w:val="32"/>
                <w:szCs w:val="28"/>
              </w:rPr>
            </w:pPr>
            <w:r>
              <w:rPr>
                <w:rFonts w:eastAsia="仿宋" w:hint="eastAsia"/>
                <w:sz w:val="32"/>
                <w:szCs w:val="28"/>
              </w:rPr>
              <w:t>2</w:t>
            </w:r>
            <w:r>
              <w:rPr>
                <w:rFonts w:eastAsia="仿宋"/>
                <w:sz w:val="32"/>
                <w:szCs w:val="28"/>
              </w:rPr>
              <w:t>0</w:t>
            </w:r>
          </w:p>
        </w:tc>
      </w:tr>
    </w:tbl>
    <w:p w14:paraId="532BEE6C" w14:textId="77777777" w:rsidR="008A2CA5" w:rsidRDefault="008A2CA5">
      <w:pPr>
        <w:spacing w:line="560" w:lineRule="exact"/>
        <w:rPr>
          <w:rFonts w:ascii="仿宋" w:eastAsia="仿宋" w:hAnsi="仿宋" w:hint="eastAsia"/>
          <w:sz w:val="32"/>
          <w:szCs w:val="32"/>
        </w:rPr>
      </w:pPr>
    </w:p>
    <w:p w14:paraId="415800C5" w14:textId="77ED5454" w:rsidR="008A2CA5" w:rsidRDefault="00000000">
      <w:pPr>
        <w:spacing w:line="560" w:lineRule="exact"/>
        <w:ind w:firstLineChars="200" w:firstLine="640"/>
        <w:jc w:val="center"/>
        <w:rPr>
          <w:rFonts w:ascii="仿宋" w:eastAsia="仿宋" w:hAnsi="仿宋" w:hint="eastAsia"/>
          <w:sz w:val="32"/>
          <w:szCs w:val="32"/>
        </w:rPr>
      </w:pPr>
      <w:r>
        <w:rPr>
          <w:rFonts w:ascii="Calibri" w:eastAsia="仿宋" w:hAnsi="Calibri" w:cs="Calibri" w:hint="eastAsia"/>
          <w:sz w:val="32"/>
          <w:szCs w:val="32"/>
        </w:rPr>
        <w:t>研究生</w:t>
      </w:r>
      <w:r w:rsidR="003715E5">
        <w:rPr>
          <w:rFonts w:ascii="Calibri" w:eastAsia="仿宋" w:hAnsi="Calibri" w:cs="Calibri" w:hint="eastAsia"/>
          <w:sz w:val="32"/>
          <w:szCs w:val="32"/>
        </w:rPr>
        <w:t>展示</w:t>
      </w:r>
      <w:r>
        <w:rPr>
          <w:rFonts w:ascii="Calibri" w:eastAsia="仿宋" w:hAnsi="Calibri" w:cs="Calibri" w:hint="eastAsia"/>
          <w:sz w:val="32"/>
          <w:szCs w:val="32"/>
        </w:rPr>
        <w:t>答辩</w:t>
      </w:r>
      <w:r>
        <w:rPr>
          <w:rFonts w:ascii="仿宋" w:eastAsia="仿宋" w:hAnsi="仿宋" w:hint="eastAsia"/>
          <w:sz w:val="32"/>
          <w:szCs w:val="32"/>
        </w:rPr>
        <w:t>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8A2CA5" w14:paraId="45345205" w14:textId="77777777">
        <w:tc>
          <w:tcPr>
            <w:tcW w:w="4148" w:type="dxa"/>
          </w:tcPr>
          <w:p w14:paraId="75F29895" w14:textId="77777777" w:rsidR="008A2CA5" w:rsidRDefault="00000000">
            <w:pPr>
              <w:spacing w:line="560" w:lineRule="exact"/>
              <w:jc w:val="center"/>
              <w:rPr>
                <w:rFonts w:ascii="仿宋" w:eastAsia="仿宋" w:hAnsi="仿宋" w:cs="仿宋" w:hint="eastAsia"/>
                <w:sz w:val="32"/>
                <w:szCs w:val="30"/>
              </w:rPr>
            </w:pPr>
            <w:bookmarkStart w:id="2" w:name="_Hlk142917503"/>
            <w:r>
              <w:rPr>
                <w:rFonts w:ascii="仿宋" w:eastAsia="仿宋" w:hAnsi="仿宋" w:cs="仿宋" w:hint="eastAsia"/>
                <w:sz w:val="32"/>
                <w:szCs w:val="30"/>
              </w:rPr>
              <w:t>评分标准</w:t>
            </w:r>
          </w:p>
        </w:tc>
        <w:tc>
          <w:tcPr>
            <w:tcW w:w="4148" w:type="dxa"/>
          </w:tcPr>
          <w:p w14:paraId="007A2AD0" w14:textId="77777777" w:rsidR="008A2CA5" w:rsidRDefault="00000000">
            <w:pPr>
              <w:spacing w:line="560" w:lineRule="exact"/>
              <w:jc w:val="center"/>
              <w:rPr>
                <w:rFonts w:ascii="仿宋" w:eastAsia="仿宋" w:hAnsi="仿宋" w:cs="仿宋" w:hint="eastAsia"/>
                <w:sz w:val="32"/>
                <w:szCs w:val="30"/>
              </w:rPr>
            </w:pPr>
            <w:r>
              <w:rPr>
                <w:rFonts w:ascii="仿宋" w:eastAsia="仿宋" w:hAnsi="仿宋" w:cs="仿宋" w:hint="eastAsia"/>
                <w:sz w:val="32"/>
                <w:szCs w:val="30"/>
              </w:rPr>
              <w:t>分数</w:t>
            </w:r>
          </w:p>
        </w:tc>
      </w:tr>
      <w:tr w:rsidR="008A2CA5" w14:paraId="0F9A21F8" w14:textId="77777777">
        <w:tc>
          <w:tcPr>
            <w:tcW w:w="4148" w:type="dxa"/>
          </w:tcPr>
          <w:p w14:paraId="1FC6E790" w14:textId="1C7A7D5E" w:rsidR="008A2CA5" w:rsidRDefault="000C64DD">
            <w:pPr>
              <w:spacing w:line="560" w:lineRule="exact"/>
              <w:jc w:val="center"/>
              <w:rPr>
                <w:rFonts w:ascii="仿宋" w:eastAsia="仿宋" w:hAnsi="仿宋" w:cs="仿宋" w:hint="eastAsia"/>
                <w:sz w:val="32"/>
                <w:szCs w:val="30"/>
              </w:rPr>
            </w:pPr>
            <w:r>
              <w:rPr>
                <w:rFonts w:ascii="仿宋" w:eastAsia="仿宋" w:hAnsi="仿宋" w:cs="仿宋" w:hint="eastAsia"/>
                <w:sz w:val="32"/>
                <w:szCs w:val="30"/>
              </w:rPr>
              <w:t>语言表达及展示水平</w:t>
            </w:r>
          </w:p>
        </w:tc>
        <w:tc>
          <w:tcPr>
            <w:tcW w:w="4148" w:type="dxa"/>
          </w:tcPr>
          <w:p w14:paraId="113FBFCB" w14:textId="460A394F" w:rsidR="008A2CA5" w:rsidRDefault="000C64DD">
            <w:pPr>
              <w:spacing w:line="560" w:lineRule="exact"/>
              <w:jc w:val="center"/>
              <w:rPr>
                <w:rFonts w:ascii="仿宋" w:eastAsia="仿宋" w:hAnsi="仿宋" w:cs="仿宋" w:hint="eastAsia"/>
                <w:sz w:val="32"/>
                <w:szCs w:val="30"/>
              </w:rPr>
            </w:pPr>
            <w:r>
              <w:rPr>
                <w:rFonts w:ascii="仿宋" w:eastAsia="仿宋" w:hAnsi="仿宋" w:cs="仿宋" w:hint="eastAsia"/>
                <w:sz w:val="32"/>
                <w:szCs w:val="30"/>
              </w:rPr>
              <w:t>40</w:t>
            </w:r>
          </w:p>
        </w:tc>
      </w:tr>
      <w:tr w:rsidR="008A2CA5" w14:paraId="09F42379" w14:textId="77777777">
        <w:tc>
          <w:tcPr>
            <w:tcW w:w="4148" w:type="dxa"/>
          </w:tcPr>
          <w:p w14:paraId="6A2A11A3" w14:textId="3261110E" w:rsidR="008A2CA5" w:rsidRDefault="00000000">
            <w:pPr>
              <w:spacing w:line="560" w:lineRule="exact"/>
              <w:jc w:val="center"/>
              <w:rPr>
                <w:rFonts w:ascii="仿宋" w:eastAsia="仿宋" w:hAnsi="仿宋" w:cs="仿宋" w:hint="eastAsia"/>
                <w:sz w:val="32"/>
                <w:szCs w:val="30"/>
              </w:rPr>
            </w:pPr>
            <w:r>
              <w:rPr>
                <w:rFonts w:ascii="仿宋" w:eastAsia="仿宋" w:hAnsi="仿宋" w:cs="仿宋" w:hint="eastAsia"/>
                <w:sz w:val="32"/>
                <w:szCs w:val="30"/>
              </w:rPr>
              <w:t>PPT制作</w:t>
            </w:r>
            <w:r w:rsidR="000C64DD">
              <w:rPr>
                <w:rFonts w:ascii="仿宋" w:eastAsia="仿宋" w:hAnsi="仿宋" w:cs="仿宋" w:hint="eastAsia"/>
                <w:sz w:val="32"/>
                <w:szCs w:val="30"/>
              </w:rPr>
              <w:t>水平</w:t>
            </w:r>
          </w:p>
        </w:tc>
        <w:tc>
          <w:tcPr>
            <w:tcW w:w="4148" w:type="dxa"/>
          </w:tcPr>
          <w:p w14:paraId="7BCEFAF1" w14:textId="07333D24" w:rsidR="008A2CA5" w:rsidRDefault="000C64DD">
            <w:pPr>
              <w:spacing w:line="560" w:lineRule="exact"/>
              <w:jc w:val="center"/>
              <w:rPr>
                <w:rFonts w:ascii="仿宋" w:eastAsia="仿宋" w:hAnsi="仿宋" w:cs="仿宋" w:hint="eastAsia"/>
                <w:sz w:val="32"/>
                <w:szCs w:val="30"/>
              </w:rPr>
            </w:pPr>
            <w:r>
              <w:rPr>
                <w:rFonts w:ascii="仿宋" w:eastAsia="仿宋" w:hAnsi="仿宋" w:cs="仿宋" w:hint="eastAsia"/>
                <w:sz w:val="32"/>
                <w:szCs w:val="30"/>
              </w:rPr>
              <w:t>30</w:t>
            </w:r>
          </w:p>
        </w:tc>
      </w:tr>
      <w:tr w:rsidR="008A2CA5" w14:paraId="458295B2" w14:textId="77777777">
        <w:tc>
          <w:tcPr>
            <w:tcW w:w="4148" w:type="dxa"/>
          </w:tcPr>
          <w:p w14:paraId="4B5BDB27" w14:textId="34E69CD6" w:rsidR="008A2CA5" w:rsidRDefault="00706BA4">
            <w:pPr>
              <w:spacing w:line="560" w:lineRule="exact"/>
              <w:jc w:val="center"/>
              <w:rPr>
                <w:rFonts w:ascii="仿宋" w:eastAsia="仿宋" w:hAnsi="仿宋" w:cs="仿宋" w:hint="eastAsia"/>
                <w:sz w:val="32"/>
                <w:szCs w:val="30"/>
              </w:rPr>
            </w:pPr>
            <w:r>
              <w:rPr>
                <w:rFonts w:ascii="仿宋" w:eastAsia="仿宋" w:hAnsi="仿宋" w:cs="仿宋" w:hint="eastAsia"/>
                <w:sz w:val="32"/>
                <w:szCs w:val="30"/>
              </w:rPr>
              <w:t>视频制作水平</w:t>
            </w:r>
          </w:p>
        </w:tc>
        <w:tc>
          <w:tcPr>
            <w:tcW w:w="4148" w:type="dxa"/>
          </w:tcPr>
          <w:p w14:paraId="42A01A71" w14:textId="1ECAD349" w:rsidR="008A2CA5" w:rsidRDefault="00000000">
            <w:pPr>
              <w:spacing w:line="560" w:lineRule="exact"/>
              <w:jc w:val="center"/>
              <w:rPr>
                <w:rFonts w:ascii="仿宋" w:eastAsia="仿宋" w:hAnsi="仿宋" w:cs="仿宋" w:hint="eastAsia"/>
                <w:sz w:val="32"/>
                <w:szCs w:val="30"/>
              </w:rPr>
            </w:pPr>
            <w:r>
              <w:rPr>
                <w:rFonts w:ascii="仿宋" w:eastAsia="仿宋" w:hAnsi="仿宋" w:cs="仿宋" w:hint="eastAsia"/>
                <w:sz w:val="32"/>
                <w:szCs w:val="30"/>
              </w:rPr>
              <w:t>3</w:t>
            </w:r>
            <w:r w:rsidR="000C64DD">
              <w:rPr>
                <w:rFonts w:ascii="仿宋" w:eastAsia="仿宋" w:hAnsi="仿宋" w:cs="仿宋" w:hint="eastAsia"/>
                <w:sz w:val="32"/>
                <w:szCs w:val="30"/>
              </w:rPr>
              <w:t>0</w:t>
            </w:r>
          </w:p>
        </w:tc>
      </w:tr>
      <w:bookmarkEnd w:id="2"/>
    </w:tbl>
    <w:p w14:paraId="62F504C5" w14:textId="77777777" w:rsidR="008A2CA5" w:rsidRDefault="008A2CA5">
      <w:pPr>
        <w:rPr>
          <w:rFonts w:ascii="仿宋" w:eastAsia="仿宋" w:hAnsi="仿宋" w:hint="eastAsia"/>
          <w:sz w:val="32"/>
          <w:szCs w:val="32"/>
        </w:rPr>
      </w:pPr>
    </w:p>
    <w:p w14:paraId="3914F458" w14:textId="23EE3154" w:rsidR="008A2CA5" w:rsidRDefault="00000000">
      <w:pPr>
        <w:jc w:val="center"/>
        <w:rPr>
          <w:rFonts w:ascii="仿宋" w:eastAsia="仿宋" w:hAnsi="仿宋" w:hint="eastAsia"/>
          <w:sz w:val="32"/>
          <w:szCs w:val="32"/>
        </w:rPr>
      </w:pPr>
      <w:r>
        <w:rPr>
          <w:rFonts w:ascii="Calibri" w:eastAsia="仿宋" w:hAnsi="Calibri" w:cs="Calibri" w:hint="eastAsia"/>
          <w:sz w:val="32"/>
          <w:szCs w:val="32"/>
        </w:rPr>
        <w:t>本科生</w:t>
      </w:r>
      <w:r w:rsidR="003715E5">
        <w:rPr>
          <w:rFonts w:ascii="Calibri" w:eastAsia="仿宋" w:hAnsi="Calibri" w:cs="Calibri" w:hint="eastAsia"/>
          <w:sz w:val="32"/>
          <w:szCs w:val="32"/>
        </w:rPr>
        <w:t>展示</w:t>
      </w:r>
      <w:r>
        <w:rPr>
          <w:rFonts w:ascii="Calibri" w:eastAsia="仿宋" w:hAnsi="Calibri" w:cs="Calibri" w:hint="eastAsia"/>
          <w:sz w:val="32"/>
          <w:szCs w:val="32"/>
        </w:rPr>
        <w:t>答辩评分</w:t>
      </w:r>
      <w:r>
        <w:rPr>
          <w:rFonts w:ascii="仿宋" w:eastAsia="仿宋" w:hAnsi="仿宋" w:hint="eastAsia"/>
          <w:sz w:val="32"/>
          <w:szCs w:val="32"/>
        </w:rPr>
        <w:t>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935087" w14:paraId="05B967AC" w14:textId="77777777" w:rsidTr="004067F0">
        <w:tc>
          <w:tcPr>
            <w:tcW w:w="4148" w:type="dxa"/>
          </w:tcPr>
          <w:p w14:paraId="2EC3A208" w14:textId="77777777" w:rsidR="00935087" w:rsidRDefault="00935087" w:rsidP="004067F0">
            <w:pPr>
              <w:spacing w:line="560" w:lineRule="exact"/>
              <w:jc w:val="center"/>
              <w:rPr>
                <w:rFonts w:ascii="仿宋" w:eastAsia="仿宋" w:hAnsi="仿宋" w:cs="仿宋" w:hint="eastAsia"/>
                <w:sz w:val="32"/>
                <w:szCs w:val="30"/>
              </w:rPr>
            </w:pPr>
            <w:r>
              <w:rPr>
                <w:rFonts w:ascii="仿宋" w:eastAsia="仿宋" w:hAnsi="仿宋" w:cs="仿宋" w:hint="eastAsia"/>
                <w:sz w:val="32"/>
                <w:szCs w:val="30"/>
              </w:rPr>
              <w:t>评分标准</w:t>
            </w:r>
          </w:p>
        </w:tc>
        <w:tc>
          <w:tcPr>
            <w:tcW w:w="4148" w:type="dxa"/>
          </w:tcPr>
          <w:p w14:paraId="222BCF38" w14:textId="77777777" w:rsidR="00935087" w:rsidRDefault="00935087" w:rsidP="004067F0">
            <w:pPr>
              <w:spacing w:line="560" w:lineRule="exact"/>
              <w:jc w:val="center"/>
              <w:rPr>
                <w:rFonts w:ascii="仿宋" w:eastAsia="仿宋" w:hAnsi="仿宋" w:cs="仿宋" w:hint="eastAsia"/>
                <w:sz w:val="32"/>
                <w:szCs w:val="30"/>
              </w:rPr>
            </w:pPr>
            <w:r>
              <w:rPr>
                <w:rFonts w:ascii="仿宋" w:eastAsia="仿宋" w:hAnsi="仿宋" w:cs="仿宋" w:hint="eastAsia"/>
                <w:sz w:val="32"/>
                <w:szCs w:val="30"/>
              </w:rPr>
              <w:t>分数</w:t>
            </w:r>
          </w:p>
        </w:tc>
      </w:tr>
      <w:tr w:rsidR="00935087" w14:paraId="2E1A5FC5" w14:textId="77777777" w:rsidTr="004067F0">
        <w:tc>
          <w:tcPr>
            <w:tcW w:w="4148" w:type="dxa"/>
          </w:tcPr>
          <w:p w14:paraId="34CADA2C" w14:textId="77777777" w:rsidR="00935087" w:rsidRDefault="00935087" w:rsidP="004067F0">
            <w:pPr>
              <w:spacing w:line="560" w:lineRule="exact"/>
              <w:jc w:val="center"/>
              <w:rPr>
                <w:rFonts w:ascii="仿宋" w:eastAsia="仿宋" w:hAnsi="仿宋" w:cs="仿宋" w:hint="eastAsia"/>
                <w:sz w:val="32"/>
                <w:szCs w:val="30"/>
              </w:rPr>
            </w:pPr>
            <w:r>
              <w:rPr>
                <w:rFonts w:ascii="仿宋" w:eastAsia="仿宋" w:hAnsi="仿宋" w:cs="仿宋" w:hint="eastAsia"/>
                <w:sz w:val="32"/>
                <w:szCs w:val="30"/>
              </w:rPr>
              <w:t>语言表达及展示水平</w:t>
            </w:r>
          </w:p>
        </w:tc>
        <w:tc>
          <w:tcPr>
            <w:tcW w:w="4148" w:type="dxa"/>
          </w:tcPr>
          <w:p w14:paraId="652095A9" w14:textId="77777777" w:rsidR="00935087" w:rsidRDefault="00935087" w:rsidP="004067F0">
            <w:pPr>
              <w:spacing w:line="560" w:lineRule="exact"/>
              <w:jc w:val="center"/>
              <w:rPr>
                <w:rFonts w:ascii="仿宋" w:eastAsia="仿宋" w:hAnsi="仿宋" w:cs="仿宋" w:hint="eastAsia"/>
                <w:sz w:val="32"/>
                <w:szCs w:val="30"/>
              </w:rPr>
            </w:pPr>
            <w:r>
              <w:rPr>
                <w:rFonts w:ascii="仿宋" w:eastAsia="仿宋" w:hAnsi="仿宋" w:cs="仿宋" w:hint="eastAsia"/>
                <w:sz w:val="32"/>
                <w:szCs w:val="30"/>
              </w:rPr>
              <w:t>40</w:t>
            </w:r>
          </w:p>
        </w:tc>
      </w:tr>
      <w:tr w:rsidR="00935087" w14:paraId="1904F239" w14:textId="77777777" w:rsidTr="004067F0">
        <w:tc>
          <w:tcPr>
            <w:tcW w:w="4148" w:type="dxa"/>
          </w:tcPr>
          <w:p w14:paraId="44D8C735" w14:textId="77777777" w:rsidR="00935087" w:rsidRDefault="00935087" w:rsidP="004067F0">
            <w:pPr>
              <w:spacing w:line="560" w:lineRule="exact"/>
              <w:jc w:val="center"/>
              <w:rPr>
                <w:rFonts w:ascii="仿宋" w:eastAsia="仿宋" w:hAnsi="仿宋" w:cs="仿宋" w:hint="eastAsia"/>
                <w:sz w:val="32"/>
                <w:szCs w:val="30"/>
              </w:rPr>
            </w:pPr>
            <w:r>
              <w:rPr>
                <w:rFonts w:ascii="仿宋" w:eastAsia="仿宋" w:hAnsi="仿宋" w:cs="仿宋" w:hint="eastAsia"/>
                <w:sz w:val="32"/>
                <w:szCs w:val="30"/>
              </w:rPr>
              <w:t>PPT制作水平</w:t>
            </w:r>
          </w:p>
        </w:tc>
        <w:tc>
          <w:tcPr>
            <w:tcW w:w="4148" w:type="dxa"/>
          </w:tcPr>
          <w:p w14:paraId="4B5F1066" w14:textId="77777777" w:rsidR="00935087" w:rsidRDefault="00935087" w:rsidP="004067F0">
            <w:pPr>
              <w:spacing w:line="560" w:lineRule="exact"/>
              <w:jc w:val="center"/>
              <w:rPr>
                <w:rFonts w:ascii="仿宋" w:eastAsia="仿宋" w:hAnsi="仿宋" w:cs="仿宋" w:hint="eastAsia"/>
                <w:sz w:val="32"/>
                <w:szCs w:val="30"/>
              </w:rPr>
            </w:pPr>
            <w:r>
              <w:rPr>
                <w:rFonts w:ascii="仿宋" w:eastAsia="仿宋" w:hAnsi="仿宋" w:cs="仿宋" w:hint="eastAsia"/>
                <w:sz w:val="32"/>
                <w:szCs w:val="30"/>
              </w:rPr>
              <w:t>30</w:t>
            </w:r>
          </w:p>
        </w:tc>
      </w:tr>
      <w:tr w:rsidR="00935087" w14:paraId="02191041" w14:textId="77777777" w:rsidTr="004067F0">
        <w:tc>
          <w:tcPr>
            <w:tcW w:w="4148" w:type="dxa"/>
          </w:tcPr>
          <w:p w14:paraId="6DCD2E06" w14:textId="77777777" w:rsidR="00935087" w:rsidRDefault="00935087" w:rsidP="004067F0">
            <w:pPr>
              <w:spacing w:line="560" w:lineRule="exact"/>
              <w:jc w:val="center"/>
              <w:rPr>
                <w:rFonts w:ascii="仿宋" w:eastAsia="仿宋" w:hAnsi="仿宋" w:cs="仿宋" w:hint="eastAsia"/>
                <w:sz w:val="32"/>
                <w:szCs w:val="30"/>
              </w:rPr>
            </w:pPr>
            <w:r>
              <w:rPr>
                <w:rFonts w:ascii="仿宋" w:eastAsia="仿宋" w:hAnsi="仿宋" w:cs="仿宋" w:hint="eastAsia"/>
                <w:sz w:val="32"/>
                <w:szCs w:val="30"/>
              </w:rPr>
              <w:t>视频制作水平</w:t>
            </w:r>
          </w:p>
        </w:tc>
        <w:tc>
          <w:tcPr>
            <w:tcW w:w="4148" w:type="dxa"/>
          </w:tcPr>
          <w:p w14:paraId="736B9AA8" w14:textId="77777777" w:rsidR="00935087" w:rsidRDefault="00935087" w:rsidP="004067F0">
            <w:pPr>
              <w:spacing w:line="560" w:lineRule="exact"/>
              <w:jc w:val="center"/>
              <w:rPr>
                <w:rFonts w:ascii="仿宋" w:eastAsia="仿宋" w:hAnsi="仿宋" w:cs="仿宋" w:hint="eastAsia"/>
                <w:sz w:val="32"/>
                <w:szCs w:val="30"/>
              </w:rPr>
            </w:pPr>
            <w:r>
              <w:rPr>
                <w:rFonts w:ascii="仿宋" w:eastAsia="仿宋" w:hAnsi="仿宋" w:cs="仿宋" w:hint="eastAsia"/>
                <w:sz w:val="32"/>
                <w:szCs w:val="30"/>
              </w:rPr>
              <w:t>30</w:t>
            </w:r>
          </w:p>
        </w:tc>
      </w:tr>
    </w:tbl>
    <w:p w14:paraId="1A0BFEEC" w14:textId="77777777" w:rsidR="008A2CA5" w:rsidRDefault="008A2CA5">
      <w:pPr>
        <w:rPr>
          <w:rFonts w:ascii="Calibri" w:eastAsia="仿宋" w:hAnsi="Calibri" w:cs="Calibri"/>
          <w:sz w:val="32"/>
          <w:szCs w:val="32"/>
        </w:rPr>
      </w:pPr>
    </w:p>
    <w:p w14:paraId="78C0DAC5" w14:textId="77777777" w:rsidR="008A2CA5" w:rsidRDefault="00000000">
      <w:pPr>
        <w:jc w:val="center"/>
        <w:rPr>
          <w:rFonts w:ascii="仿宋" w:eastAsia="仿宋" w:hAnsi="仿宋" w:hint="eastAsia"/>
          <w:sz w:val="32"/>
          <w:szCs w:val="32"/>
        </w:rPr>
      </w:pPr>
      <w:r>
        <w:rPr>
          <w:rFonts w:ascii="Calibri" w:eastAsia="仿宋" w:hAnsi="Calibri" w:cs="Calibri" w:hint="eastAsia"/>
          <w:sz w:val="32"/>
          <w:szCs w:val="32"/>
        </w:rPr>
        <w:t>本科生调研报告</w:t>
      </w:r>
      <w:r>
        <w:rPr>
          <w:rFonts w:ascii="仿宋" w:eastAsia="仿宋" w:hAnsi="仿宋" w:hint="eastAsia"/>
          <w:sz w:val="32"/>
          <w:szCs w:val="32"/>
        </w:rPr>
        <w:t>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8A2CA5" w14:paraId="2A46562B" w14:textId="77777777">
        <w:tc>
          <w:tcPr>
            <w:tcW w:w="4148" w:type="dxa"/>
          </w:tcPr>
          <w:p w14:paraId="068B7C1C" w14:textId="77777777" w:rsidR="008A2CA5" w:rsidRDefault="00000000">
            <w:pPr>
              <w:spacing w:line="560" w:lineRule="exact"/>
              <w:jc w:val="center"/>
              <w:rPr>
                <w:rFonts w:ascii="仿宋" w:eastAsia="仿宋" w:hAnsi="仿宋" w:cs="仿宋" w:hint="eastAsia"/>
                <w:sz w:val="32"/>
                <w:szCs w:val="30"/>
              </w:rPr>
            </w:pPr>
            <w:r>
              <w:rPr>
                <w:rFonts w:ascii="仿宋" w:eastAsia="仿宋" w:hAnsi="仿宋" w:cs="仿宋" w:hint="eastAsia"/>
                <w:sz w:val="32"/>
                <w:szCs w:val="30"/>
              </w:rPr>
              <w:t>评分标准</w:t>
            </w:r>
          </w:p>
        </w:tc>
        <w:tc>
          <w:tcPr>
            <w:tcW w:w="4148" w:type="dxa"/>
          </w:tcPr>
          <w:p w14:paraId="68DD50C7" w14:textId="77777777" w:rsidR="008A2CA5" w:rsidRDefault="00000000">
            <w:pPr>
              <w:spacing w:line="560" w:lineRule="exact"/>
              <w:jc w:val="center"/>
              <w:rPr>
                <w:rFonts w:ascii="仿宋" w:eastAsia="仿宋" w:hAnsi="仿宋" w:cs="仿宋" w:hint="eastAsia"/>
                <w:sz w:val="32"/>
                <w:szCs w:val="30"/>
              </w:rPr>
            </w:pPr>
            <w:r>
              <w:rPr>
                <w:rFonts w:ascii="仿宋" w:eastAsia="仿宋" w:hAnsi="仿宋" w:cs="仿宋" w:hint="eastAsia"/>
                <w:sz w:val="32"/>
                <w:szCs w:val="30"/>
              </w:rPr>
              <w:t>分数</w:t>
            </w:r>
          </w:p>
        </w:tc>
      </w:tr>
      <w:tr w:rsidR="008A2CA5" w14:paraId="69AB9D1C" w14:textId="77777777">
        <w:tc>
          <w:tcPr>
            <w:tcW w:w="4148" w:type="dxa"/>
          </w:tcPr>
          <w:p w14:paraId="7EA9A3FF" w14:textId="77777777" w:rsidR="008A2CA5" w:rsidRDefault="00000000">
            <w:pPr>
              <w:spacing w:line="560" w:lineRule="exact"/>
              <w:jc w:val="center"/>
              <w:rPr>
                <w:rFonts w:ascii="仿宋" w:eastAsia="仿宋" w:hAnsi="仿宋" w:cs="仿宋" w:hint="eastAsia"/>
                <w:sz w:val="32"/>
                <w:szCs w:val="30"/>
              </w:rPr>
            </w:pPr>
            <w:r>
              <w:rPr>
                <w:rFonts w:ascii="仿宋" w:eastAsia="仿宋" w:hAnsi="仿宋" w:cs="仿宋" w:hint="eastAsia"/>
                <w:sz w:val="32"/>
                <w:szCs w:val="30"/>
              </w:rPr>
              <w:t>选题价值与创新性</w:t>
            </w:r>
          </w:p>
        </w:tc>
        <w:tc>
          <w:tcPr>
            <w:tcW w:w="4148" w:type="dxa"/>
          </w:tcPr>
          <w:p w14:paraId="4B77AAE0" w14:textId="77777777" w:rsidR="008A2CA5" w:rsidRDefault="00000000">
            <w:pPr>
              <w:spacing w:line="560" w:lineRule="exact"/>
              <w:jc w:val="center"/>
              <w:rPr>
                <w:rFonts w:ascii="仿宋" w:eastAsia="仿宋" w:hAnsi="仿宋" w:cs="仿宋" w:hint="eastAsia"/>
                <w:sz w:val="32"/>
                <w:szCs w:val="30"/>
              </w:rPr>
            </w:pPr>
            <w:r>
              <w:rPr>
                <w:rFonts w:ascii="仿宋" w:eastAsia="仿宋" w:hAnsi="仿宋" w:cs="仿宋" w:hint="eastAsia"/>
                <w:sz w:val="32"/>
                <w:szCs w:val="30"/>
              </w:rPr>
              <w:t>30</w:t>
            </w:r>
          </w:p>
        </w:tc>
      </w:tr>
      <w:tr w:rsidR="008A2CA5" w14:paraId="068354A5" w14:textId="77777777">
        <w:tc>
          <w:tcPr>
            <w:tcW w:w="4148" w:type="dxa"/>
          </w:tcPr>
          <w:p w14:paraId="1CF3BB1F" w14:textId="77777777" w:rsidR="008A2CA5" w:rsidRDefault="00000000">
            <w:pPr>
              <w:spacing w:line="560" w:lineRule="exact"/>
              <w:jc w:val="center"/>
              <w:rPr>
                <w:rFonts w:ascii="仿宋" w:eastAsia="仿宋" w:hAnsi="仿宋" w:cs="仿宋" w:hint="eastAsia"/>
                <w:sz w:val="32"/>
                <w:szCs w:val="30"/>
              </w:rPr>
            </w:pPr>
            <w:r>
              <w:rPr>
                <w:rFonts w:ascii="仿宋" w:eastAsia="仿宋" w:hAnsi="仿宋" w:cs="仿宋" w:hint="eastAsia"/>
                <w:sz w:val="32"/>
                <w:szCs w:val="30"/>
              </w:rPr>
              <w:t>调研设计与科学性</w:t>
            </w:r>
          </w:p>
        </w:tc>
        <w:tc>
          <w:tcPr>
            <w:tcW w:w="4148" w:type="dxa"/>
          </w:tcPr>
          <w:p w14:paraId="2A4B4ED4" w14:textId="77777777" w:rsidR="008A2CA5" w:rsidRDefault="00000000">
            <w:pPr>
              <w:spacing w:line="560" w:lineRule="exact"/>
              <w:jc w:val="center"/>
              <w:rPr>
                <w:rFonts w:ascii="仿宋" w:eastAsia="仿宋" w:hAnsi="仿宋" w:cs="仿宋" w:hint="eastAsia"/>
                <w:sz w:val="32"/>
                <w:szCs w:val="30"/>
              </w:rPr>
            </w:pPr>
            <w:r>
              <w:rPr>
                <w:rFonts w:ascii="仿宋" w:eastAsia="仿宋" w:hAnsi="仿宋" w:cs="仿宋" w:hint="eastAsia"/>
                <w:sz w:val="32"/>
                <w:szCs w:val="30"/>
              </w:rPr>
              <w:t>30</w:t>
            </w:r>
          </w:p>
        </w:tc>
      </w:tr>
      <w:tr w:rsidR="008A2CA5" w14:paraId="73FB38A8" w14:textId="77777777">
        <w:tc>
          <w:tcPr>
            <w:tcW w:w="4148" w:type="dxa"/>
          </w:tcPr>
          <w:p w14:paraId="64735BAB" w14:textId="77777777" w:rsidR="008A2CA5" w:rsidRDefault="00000000">
            <w:pPr>
              <w:spacing w:line="560" w:lineRule="exact"/>
              <w:jc w:val="center"/>
              <w:rPr>
                <w:rFonts w:ascii="仿宋" w:eastAsia="仿宋" w:hAnsi="仿宋" w:cs="仿宋" w:hint="eastAsia"/>
                <w:sz w:val="32"/>
                <w:szCs w:val="30"/>
              </w:rPr>
            </w:pPr>
            <w:r>
              <w:rPr>
                <w:rFonts w:ascii="仿宋" w:eastAsia="仿宋" w:hAnsi="仿宋" w:cs="仿宋" w:hint="eastAsia"/>
                <w:sz w:val="32"/>
                <w:szCs w:val="30"/>
              </w:rPr>
              <w:t>数据分析与深度</w:t>
            </w:r>
          </w:p>
        </w:tc>
        <w:tc>
          <w:tcPr>
            <w:tcW w:w="4148" w:type="dxa"/>
          </w:tcPr>
          <w:p w14:paraId="212DAB9B" w14:textId="77777777" w:rsidR="008A2CA5" w:rsidRDefault="00000000">
            <w:pPr>
              <w:spacing w:line="560" w:lineRule="exact"/>
              <w:jc w:val="center"/>
              <w:rPr>
                <w:rFonts w:ascii="仿宋" w:eastAsia="仿宋" w:hAnsi="仿宋" w:cs="仿宋" w:hint="eastAsia"/>
                <w:sz w:val="32"/>
                <w:szCs w:val="30"/>
              </w:rPr>
            </w:pPr>
            <w:r>
              <w:rPr>
                <w:rFonts w:ascii="仿宋" w:eastAsia="仿宋" w:hAnsi="仿宋" w:cs="仿宋" w:hint="eastAsia"/>
                <w:sz w:val="32"/>
                <w:szCs w:val="30"/>
              </w:rPr>
              <w:t>30</w:t>
            </w:r>
          </w:p>
        </w:tc>
      </w:tr>
      <w:tr w:rsidR="008A2CA5" w14:paraId="7B050845" w14:textId="77777777">
        <w:tc>
          <w:tcPr>
            <w:tcW w:w="4148" w:type="dxa"/>
          </w:tcPr>
          <w:p w14:paraId="4ADBA902" w14:textId="77777777" w:rsidR="008A2CA5" w:rsidRDefault="00000000">
            <w:pPr>
              <w:spacing w:line="560" w:lineRule="exact"/>
              <w:jc w:val="center"/>
              <w:rPr>
                <w:rFonts w:ascii="仿宋" w:eastAsia="仿宋" w:hAnsi="仿宋" w:cs="仿宋" w:hint="eastAsia"/>
                <w:sz w:val="32"/>
                <w:szCs w:val="30"/>
              </w:rPr>
            </w:pPr>
            <w:r>
              <w:rPr>
                <w:rFonts w:ascii="仿宋" w:eastAsia="仿宋" w:hAnsi="仿宋" w:cs="仿宋" w:hint="eastAsia"/>
                <w:sz w:val="32"/>
                <w:szCs w:val="30"/>
              </w:rPr>
              <w:lastRenderedPageBreak/>
              <w:t>报告结构与写作规范</w:t>
            </w:r>
          </w:p>
        </w:tc>
        <w:tc>
          <w:tcPr>
            <w:tcW w:w="4148" w:type="dxa"/>
          </w:tcPr>
          <w:p w14:paraId="10FB6DF3" w14:textId="77777777" w:rsidR="008A2CA5" w:rsidRDefault="00000000">
            <w:pPr>
              <w:spacing w:line="560" w:lineRule="exact"/>
              <w:jc w:val="center"/>
              <w:rPr>
                <w:rFonts w:ascii="仿宋" w:eastAsia="仿宋" w:hAnsi="仿宋" w:cs="仿宋" w:hint="eastAsia"/>
                <w:sz w:val="32"/>
                <w:szCs w:val="30"/>
              </w:rPr>
            </w:pPr>
            <w:r>
              <w:rPr>
                <w:rFonts w:ascii="仿宋" w:eastAsia="仿宋" w:hAnsi="仿宋" w:cs="仿宋" w:hint="eastAsia"/>
                <w:sz w:val="32"/>
                <w:szCs w:val="30"/>
              </w:rPr>
              <w:t>10</w:t>
            </w:r>
          </w:p>
        </w:tc>
      </w:tr>
    </w:tbl>
    <w:p w14:paraId="16F67212" w14:textId="77777777" w:rsidR="008A2CA5" w:rsidRDefault="008A2CA5">
      <w:pPr>
        <w:spacing w:line="560" w:lineRule="exact"/>
        <w:ind w:firstLineChars="200" w:firstLine="640"/>
        <w:rPr>
          <w:rFonts w:ascii="仿宋" w:eastAsia="仿宋" w:hAnsi="仿宋" w:hint="eastAsia"/>
          <w:sz w:val="32"/>
          <w:szCs w:val="32"/>
        </w:rPr>
      </w:pPr>
    </w:p>
    <w:p w14:paraId="663E7709" w14:textId="77777777" w:rsidR="008A2CA5" w:rsidRDefault="00000000">
      <w:pPr>
        <w:ind w:firstLineChars="200" w:firstLine="643"/>
        <w:rPr>
          <w:rFonts w:ascii="仿宋" w:eastAsia="仿宋" w:hAnsi="仿宋" w:hint="eastAsia"/>
          <w:b/>
          <w:sz w:val="32"/>
          <w:szCs w:val="32"/>
        </w:rPr>
      </w:pPr>
      <w:r>
        <w:rPr>
          <w:rFonts w:ascii="仿宋" w:eastAsia="仿宋" w:hAnsi="仿宋" w:hint="eastAsia"/>
          <w:b/>
          <w:sz w:val="32"/>
          <w:szCs w:val="32"/>
        </w:rPr>
        <w:t>（三）奖项设置</w:t>
      </w:r>
    </w:p>
    <w:p w14:paraId="490F91B4" w14:textId="77777777" w:rsidR="008A2CA5"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（1）竞赛设立一、二、三等奖，获奖比例根据作品质量以及报名情况由竞赛组委会确定。</w:t>
      </w:r>
    </w:p>
    <w:p w14:paraId="543D09D2" w14:textId="77777777" w:rsidR="008A2CA5"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（2）竞赛设立优秀指导教师奖和优秀组织单位奖，根据提交的参赛作品数量及作品质量等情况，由竞赛组委会确定。</w:t>
      </w:r>
    </w:p>
    <w:p w14:paraId="5D8CB2D0" w14:textId="77777777" w:rsidR="008A2CA5" w:rsidRDefault="00000000">
      <w:pPr>
        <w:ind w:firstLineChars="200" w:firstLine="640"/>
        <w:rPr>
          <w:rFonts w:ascii="黑体" w:eastAsia="黑体" w:hAnsi="黑体" w:hint="eastAsia"/>
          <w:sz w:val="32"/>
          <w:szCs w:val="32"/>
        </w:rPr>
      </w:pPr>
      <w:r>
        <w:rPr>
          <w:rFonts w:ascii="黑体" w:eastAsia="黑体" w:hAnsi="黑体" w:hint="eastAsia"/>
          <w:sz w:val="32"/>
          <w:szCs w:val="32"/>
        </w:rPr>
        <w:t>四、其他</w:t>
      </w:r>
    </w:p>
    <w:p w14:paraId="620E7375" w14:textId="77777777" w:rsidR="008A2CA5" w:rsidRDefault="00000000">
      <w:pPr>
        <w:spacing w:line="560" w:lineRule="exact"/>
        <w:ind w:firstLineChars="200" w:firstLine="643"/>
        <w:rPr>
          <w:rFonts w:ascii="仿宋" w:eastAsia="仿宋" w:hAnsi="仿宋" w:hint="eastAsia"/>
          <w:b/>
          <w:sz w:val="32"/>
          <w:szCs w:val="32"/>
        </w:rPr>
      </w:pPr>
      <w:r>
        <w:rPr>
          <w:rFonts w:ascii="仿宋" w:eastAsia="仿宋" w:hAnsi="仿宋" w:hint="eastAsia"/>
          <w:b/>
          <w:sz w:val="32"/>
          <w:szCs w:val="32"/>
        </w:rPr>
        <w:t>（一）联系人及联系方式</w:t>
      </w:r>
    </w:p>
    <w:p w14:paraId="50EDCB0C" w14:textId="278978FD" w:rsidR="008A2CA5"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教师联系人：</w:t>
      </w:r>
      <w:r w:rsidR="00A03C9C">
        <w:rPr>
          <w:rFonts w:ascii="仿宋" w:eastAsia="仿宋" w:hAnsi="仿宋" w:hint="eastAsia"/>
          <w:sz w:val="32"/>
          <w:szCs w:val="32"/>
        </w:rPr>
        <w:t>毕德春</w:t>
      </w:r>
      <w:r>
        <w:rPr>
          <w:rFonts w:ascii="仿宋" w:eastAsia="仿宋" w:hAnsi="仿宋" w:hint="eastAsia"/>
          <w:sz w:val="32"/>
          <w:szCs w:val="32"/>
        </w:rPr>
        <w:t>，</w:t>
      </w:r>
      <w:r w:rsidR="00A03C9C">
        <w:rPr>
          <w:rFonts w:ascii="仿宋" w:eastAsia="仿宋" w:hAnsi="仿宋" w:hint="eastAsia"/>
          <w:sz w:val="32"/>
          <w:szCs w:val="32"/>
        </w:rPr>
        <w:t>17704151523（微信同步）</w:t>
      </w:r>
      <w:r>
        <w:rPr>
          <w:rFonts w:ascii="仿宋" w:eastAsia="仿宋" w:hAnsi="仿宋" w:hint="eastAsia"/>
          <w:sz w:val="32"/>
          <w:szCs w:val="32"/>
        </w:rPr>
        <w:t>；</w:t>
      </w:r>
    </w:p>
    <w:p w14:paraId="395071E3" w14:textId="77777777" w:rsidR="008A2CA5" w:rsidRDefault="00000000">
      <w:pPr>
        <w:spacing w:line="560" w:lineRule="exact"/>
        <w:ind w:firstLineChars="200" w:firstLine="643"/>
        <w:rPr>
          <w:rFonts w:ascii="仿宋" w:eastAsia="仿宋" w:hAnsi="仿宋" w:hint="eastAsia"/>
          <w:b/>
          <w:sz w:val="32"/>
          <w:szCs w:val="32"/>
        </w:rPr>
      </w:pPr>
      <w:r>
        <w:rPr>
          <w:rFonts w:ascii="仿宋" w:eastAsia="仿宋" w:hAnsi="仿宋" w:hint="eastAsia"/>
          <w:b/>
          <w:sz w:val="32"/>
          <w:szCs w:val="32"/>
        </w:rPr>
        <w:t>（二）领队与选手须知</w:t>
      </w:r>
    </w:p>
    <w:p w14:paraId="2D4A30D4" w14:textId="77777777" w:rsidR="008A2CA5"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1.参赛学生临时换人或冒名顶替将取消其竞赛资格和竞赛成绩；</w:t>
      </w:r>
    </w:p>
    <w:p w14:paraId="3E2C4F81" w14:textId="77777777" w:rsidR="008A2CA5"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2.经专家委员会或仲裁委员会认定的其它应取消竞赛资格或竞赛成绩的表现将给予取消竞赛资格和竞赛成绩。</w:t>
      </w:r>
    </w:p>
    <w:p w14:paraId="18CBD49F" w14:textId="77777777" w:rsidR="008A2CA5" w:rsidRDefault="00000000">
      <w:pPr>
        <w:spacing w:line="560" w:lineRule="exact"/>
        <w:ind w:firstLineChars="200" w:firstLine="643"/>
        <w:rPr>
          <w:rFonts w:ascii="仿宋" w:eastAsia="仿宋" w:hAnsi="仿宋" w:hint="eastAsia"/>
          <w:b/>
          <w:sz w:val="32"/>
          <w:szCs w:val="32"/>
        </w:rPr>
      </w:pPr>
      <w:r>
        <w:rPr>
          <w:rFonts w:ascii="仿宋" w:eastAsia="仿宋" w:hAnsi="仿宋" w:hint="eastAsia"/>
          <w:b/>
          <w:sz w:val="32"/>
          <w:szCs w:val="32"/>
        </w:rPr>
        <w:t>（三）其他未尽事宜</w:t>
      </w:r>
    </w:p>
    <w:p w14:paraId="5FA89B42" w14:textId="77777777" w:rsidR="008A2CA5"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1.知识产权</w:t>
      </w:r>
    </w:p>
    <w:p w14:paraId="509940BA" w14:textId="77777777" w:rsidR="008A2CA5" w:rsidRDefault="00000000">
      <w:pPr>
        <w:spacing w:line="560" w:lineRule="exact"/>
        <w:ind w:firstLineChars="200" w:firstLine="640"/>
        <w:rPr>
          <w:rFonts w:ascii="仿宋" w:eastAsia="仿宋" w:hAnsi="仿宋" w:hint="eastAsia"/>
          <w:sz w:val="32"/>
          <w:szCs w:val="32"/>
        </w:rPr>
      </w:pPr>
      <w:r>
        <w:rPr>
          <w:rFonts w:ascii="仿宋" w:eastAsia="仿宋" w:hAnsi="仿宋" w:cs="宋体" w:hint="eastAsia"/>
          <w:sz w:val="32"/>
          <w:szCs w:val="32"/>
        </w:rPr>
        <w:t>若获得有效知识产权，归属大学生领导力潜质提升大赛和参赛对象共同所有。</w:t>
      </w:r>
    </w:p>
    <w:p w14:paraId="4614E20C" w14:textId="77777777" w:rsidR="008A2CA5"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2.竞赛安全</w:t>
      </w:r>
    </w:p>
    <w:p w14:paraId="70245F8F" w14:textId="77777777" w:rsidR="008A2CA5" w:rsidRDefault="00000000">
      <w:pPr>
        <w:spacing w:line="56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t>比赛期间，参赛队员应时刻注意人财物及人身的安全，自负其责。</w:t>
      </w:r>
    </w:p>
    <w:p w14:paraId="336CF124" w14:textId="77777777" w:rsidR="008A2CA5" w:rsidRDefault="00000000">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3.其他</w:t>
      </w:r>
    </w:p>
    <w:p w14:paraId="43C4FF66" w14:textId="77777777" w:rsidR="008A2CA5" w:rsidRDefault="00000000">
      <w:pPr>
        <w:spacing w:line="56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t>参赛作品不得含有设计庸俗、暴力、宗教禁忌和法律禁</w:t>
      </w:r>
      <w:r>
        <w:rPr>
          <w:rFonts w:ascii="仿宋" w:eastAsia="仿宋" w:hAnsi="仿宋" w:cs="宋体" w:hint="eastAsia"/>
          <w:sz w:val="32"/>
          <w:szCs w:val="32"/>
        </w:rPr>
        <w:lastRenderedPageBreak/>
        <w:t>止的内容。主办方对投稿作品拥有使用权，主办方有权对其作品用于宣传、发布等合法用途，将不再支付任何费用。恶意刷赞或者拉票者经后台查实将取消该作品参赛资格。</w:t>
      </w:r>
    </w:p>
    <w:p w14:paraId="2E11DE98" w14:textId="77777777" w:rsidR="008A2CA5" w:rsidRDefault="00000000">
      <w:pPr>
        <w:spacing w:line="56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t>4</w:t>
      </w:r>
      <w:r>
        <w:rPr>
          <w:rFonts w:ascii="仿宋" w:eastAsia="仿宋" w:hAnsi="仿宋" w:cs="宋体"/>
          <w:sz w:val="32"/>
          <w:szCs w:val="32"/>
        </w:rPr>
        <w:t>.</w:t>
      </w:r>
      <w:r>
        <w:rPr>
          <w:rFonts w:ascii="仿宋" w:eastAsia="仿宋" w:hAnsi="仿宋" w:cs="宋体" w:hint="eastAsia"/>
          <w:sz w:val="32"/>
          <w:szCs w:val="32"/>
        </w:rPr>
        <w:t>其他未尽事宜最终解释权归大赛组委会所有。</w:t>
      </w:r>
    </w:p>
    <w:p w14:paraId="159BB0CE" w14:textId="77777777" w:rsidR="008A2CA5" w:rsidRDefault="008A2CA5"/>
    <w:sectPr w:rsidR="008A2CA5">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9BA9B" w14:textId="77777777" w:rsidR="009F2115" w:rsidRDefault="009F2115">
      <w:r>
        <w:separator/>
      </w:r>
    </w:p>
  </w:endnote>
  <w:endnote w:type="continuationSeparator" w:id="0">
    <w:p w14:paraId="25F610A5" w14:textId="77777777" w:rsidR="009F2115" w:rsidRDefault="009F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F968A" w14:textId="77777777" w:rsidR="008A2CA5" w:rsidRDefault="00000000">
    <w:pPr>
      <w:pStyle w:val="a3"/>
      <w:framePr w:wrap="around" w:vAnchor="text" w:hAnchor="margin" w:xAlign="center" w:y="1"/>
      <w:rPr>
        <w:rStyle w:val="a4"/>
      </w:rPr>
    </w:pPr>
    <w:r>
      <w:fldChar w:fldCharType="begin"/>
    </w:r>
    <w:r>
      <w:rPr>
        <w:rStyle w:val="a4"/>
        <w:sz w:val="21"/>
        <w:szCs w:val="24"/>
      </w:rPr>
      <w:instrText xml:space="preserve">PAGE  </w:instrText>
    </w:r>
    <w:r>
      <w:fldChar w:fldCharType="end"/>
    </w:r>
  </w:p>
  <w:p w14:paraId="274F0FF4" w14:textId="77777777" w:rsidR="008A2CA5" w:rsidRDefault="008A2CA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9F528" w14:textId="77777777" w:rsidR="008A2CA5" w:rsidRDefault="00000000">
    <w:pPr>
      <w:pStyle w:val="a3"/>
      <w:framePr w:wrap="around" w:vAnchor="text" w:hAnchor="margin" w:xAlign="center" w:y="1"/>
      <w:rPr>
        <w:rStyle w:val="a4"/>
      </w:rPr>
    </w:pPr>
    <w:r>
      <w:fldChar w:fldCharType="begin"/>
    </w:r>
    <w:r>
      <w:rPr>
        <w:rStyle w:val="a4"/>
        <w:sz w:val="21"/>
        <w:szCs w:val="24"/>
      </w:rPr>
      <w:instrText xml:space="preserve">PAGE  </w:instrText>
    </w:r>
    <w:r>
      <w:fldChar w:fldCharType="separate"/>
    </w:r>
    <w:r>
      <w:rPr>
        <w:rStyle w:val="a4"/>
        <w:sz w:val="21"/>
        <w:szCs w:val="24"/>
      </w:rPr>
      <w:t>7</w:t>
    </w:r>
    <w:r>
      <w:fldChar w:fldCharType="end"/>
    </w:r>
  </w:p>
  <w:p w14:paraId="1F262414" w14:textId="77777777" w:rsidR="008A2CA5" w:rsidRDefault="008A2CA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9B286" w14:textId="77777777" w:rsidR="009F2115" w:rsidRDefault="009F2115">
      <w:r>
        <w:separator/>
      </w:r>
    </w:p>
  </w:footnote>
  <w:footnote w:type="continuationSeparator" w:id="0">
    <w:p w14:paraId="2F677BAB" w14:textId="77777777" w:rsidR="009F2115" w:rsidRDefault="009F2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109967"/>
    <w:multiLevelType w:val="singleLevel"/>
    <w:tmpl w:val="83109967"/>
    <w:lvl w:ilvl="0">
      <w:start w:val="2"/>
      <w:numFmt w:val="decimal"/>
      <w:suff w:val="nothing"/>
      <w:lvlText w:val="（%1）"/>
      <w:lvlJc w:val="left"/>
    </w:lvl>
  </w:abstractNum>
  <w:num w:numId="1" w16cid:durableId="1219434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7646D9E"/>
    <w:rsid w:val="00014BCA"/>
    <w:rsid w:val="000529E4"/>
    <w:rsid w:val="000C64DD"/>
    <w:rsid w:val="000F7EC9"/>
    <w:rsid w:val="00263142"/>
    <w:rsid w:val="002D3067"/>
    <w:rsid w:val="003637B1"/>
    <w:rsid w:val="003715E5"/>
    <w:rsid w:val="00372A1A"/>
    <w:rsid w:val="004212C2"/>
    <w:rsid w:val="004A3FBE"/>
    <w:rsid w:val="004A6BA1"/>
    <w:rsid w:val="005678B9"/>
    <w:rsid w:val="0061280A"/>
    <w:rsid w:val="006547D3"/>
    <w:rsid w:val="006A0C91"/>
    <w:rsid w:val="00706BA4"/>
    <w:rsid w:val="007264E5"/>
    <w:rsid w:val="007420FA"/>
    <w:rsid w:val="007C65E5"/>
    <w:rsid w:val="00860C0D"/>
    <w:rsid w:val="008A2CA5"/>
    <w:rsid w:val="00935087"/>
    <w:rsid w:val="00980DBA"/>
    <w:rsid w:val="009A4923"/>
    <w:rsid w:val="009F2115"/>
    <w:rsid w:val="00A02321"/>
    <w:rsid w:val="00A03C9C"/>
    <w:rsid w:val="00AC2144"/>
    <w:rsid w:val="00B44342"/>
    <w:rsid w:val="00CB42FC"/>
    <w:rsid w:val="00D15015"/>
    <w:rsid w:val="00D2310A"/>
    <w:rsid w:val="00D36CFD"/>
    <w:rsid w:val="00D40D3B"/>
    <w:rsid w:val="00E22A2F"/>
    <w:rsid w:val="00E8194F"/>
    <w:rsid w:val="00E93BD9"/>
    <w:rsid w:val="00F55BC6"/>
    <w:rsid w:val="00F93D9B"/>
    <w:rsid w:val="0C1C0B20"/>
    <w:rsid w:val="17646D9E"/>
    <w:rsid w:val="1FA712FF"/>
    <w:rsid w:val="2911440F"/>
    <w:rsid w:val="2EB87DB8"/>
    <w:rsid w:val="618125B7"/>
    <w:rsid w:val="6DD95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BEB7B"/>
  <w15:docId w15:val="{E0AE00C3-8489-4AE7-B3CB-F1A3AC31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qFormat/>
    <w:pPr>
      <w:widowControl w:val="0"/>
      <w:tabs>
        <w:tab w:val="center" w:pos="4153"/>
        <w:tab w:val="right" w:pos="8306"/>
      </w:tabs>
      <w:snapToGrid w:val="0"/>
    </w:pPr>
    <w:rPr>
      <w:kern w:val="2"/>
      <w:sz w:val="18"/>
      <w:szCs w:val="18"/>
    </w:rPr>
  </w:style>
  <w:style w:type="character" w:styleId="a4">
    <w:name w:val="page number"/>
    <w:qFormat/>
  </w:style>
  <w:style w:type="character" w:styleId="a5">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xcy.upln.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玊尔.</dc:creator>
  <cp:lastModifiedBy>dechun bi</cp:lastModifiedBy>
  <cp:revision>87</cp:revision>
  <dcterms:created xsi:type="dcterms:W3CDTF">2025-09-17T03:19:00Z</dcterms:created>
  <dcterms:modified xsi:type="dcterms:W3CDTF">2025-09-18T02:34:00Z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D84E570DB3064E998EF6C609EF1B782F_11</vt:lpwstr>
  </property>
  <property fmtid="{D5CDD505-2E9C-101B-9397-08002B2CF9AE}" pid="4" name="KSOTemplateDocerSaveRecord">
    <vt:lpwstr>eyJoZGlkIjoiOGEyNmI5NTIyMzhlM2Y3MDUyOTBmNjAyY2QxOTcyYzEiLCJ1c2VySWQiOiI4MDE2NTUxNTcifQ==</vt:lpwstr>
  </property>
</Properties>
</file>