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EF7C0"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kern w:val="0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val="en-US" w:eastAsia="zh-CN" w:bidi="ar"/>
        </w:rPr>
        <w:t>第十六届蓝桥杯大赛视觉艺术设计赛</w:t>
      </w:r>
    </w:p>
    <w:p w14:paraId="259E16F0">
      <w:pPr>
        <w:keepNext w:val="0"/>
        <w:keepLines w:val="0"/>
        <w:widowControl/>
        <w:suppressLineNumbers w:val="0"/>
        <w:jc w:val="left"/>
        <w:rPr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一、</w:t>
      </w:r>
      <w:r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赛事介绍</w:t>
      </w: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 xml:space="preserve"> </w:t>
      </w:r>
    </w:p>
    <w:p w14:paraId="652744FE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z w:val="28"/>
          <w:szCs w:val="28"/>
        </w:rPr>
        <w:t>为促进软件和信息领域专业技术人才培养，提升高校毕业生的就业竞争力，工业和信息化部人才交流中心自2010年起，连续十五年举办蓝桥杯全国软件和信息技术专业人才大赛，大赛每年一届，吸引包括北京大学、清华大学、复旦大学、上海交通大学、中国科学技术大学等在内的全国1900余所高校参与，参赛选手总人数突破120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6411DF64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 xml:space="preserve">二、参赛对象 </w:t>
      </w:r>
    </w:p>
    <w:p w14:paraId="54E50190"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 xml:space="preserve">具有正式全日制学籍且符合相关要求的本科生。 </w:t>
      </w:r>
    </w:p>
    <w:p w14:paraId="6F239268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 xml:space="preserve">三、报名方式 </w:t>
      </w:r>
    </w:p>
    <w:p w14:paraId="55F57E16">
      <w:pPr>
        <w:pStyle w:val="2"/>
        <w:keepNext w:val="0"/>
        <w:keepLines w:val="0"/>
        <w:widowControl/>
        <w:suppressLineNumbers w:val="0"/>
        <w:ind w:left="0" w:firstLine="420"/>
      </w:pPr>
      <w:r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  <w:t>请各参赛同学登录大赛官网在线注册然后进行报名，参加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视觉艺术设计赛</w:t>
      </w:r>
      <w:r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  <w:t>的同学请选择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“命题”和“非命题”中的相关方向之一进行报名</w:t>
      </w:r>
      <w:r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  <w:t>。每位参赛选手需要有一名指导教师。报名费300元/人。</w:t>
      </w:r>
      <w:r>
        <w:t xml:space="preserve"> </w:t>
      </w:r>
    </w:p>
    <w:p w14:paraId="67068488">
      <w:pPr>
        <w:pStyle w:val="2"/>
        <w:keepNext w:val="0"/>
        <w:keepLines w:val="0"/>
        <w:widowControl/>
        <w:suppressLineNumbers w:val="0"/>
        <w:ind w:left="0" w:firstLine="420"/>
        <w:jc w:val="left"/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大赛官网：dasai.lanqiao.cn </w:t>
      </w:r>
    </w:p>
    <w:p w14:paraId="489B68D1">
      <w:pPr>
        <w:pStyle w:val="2"/>
        <w:keepNext w:val="0"/>
        <w:keepLines w:val="0"/>
        <w:widowControl/>
        <w:suppressLineNumbers w:val="0"/>
        <w:ind w:left="0" w:firstLine="42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  <w:t>报名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网址</w:t>
      </w:r>
      <w:r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instrText xml:space="preserve"> HYPERLINK "https://dasai.lanqiao.cn/pages/v7/dasai/competition/visual_art_competition.html" </w:instrTex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Style w:val="5"/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https://dasai.lanqiao.cn/pages/v7/dasai/competition/visual_art_competition.html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fldChar w:fldCharType="end"/>
      </w:r>
    </w:p>
    <w:p w14:paraId="05754031">
      <w:pPr>
        <w:pStyle w:val="2"/>
        <w:keepNext w:val="0"/>
        <w:keepLines w:val="0"/>
        <w:widowControl/>
        <w:suppressLineNumbers w:val="0"/>
        <w:ind w:left="0" w:firstLine="420"/>
        <w:jc w:val="left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注：所有国赛平台报名的同学，需要同时报名参加校赛。校赛须在辽东学院创新创业管理平台进行报名，并将报名材料发送至LDXYart@163.com(报名材料文件夹命名方式：竞赛名+作者+作品名+联系方式）</w:t>
      </w:r>
      <w:bookmarkStart w:id="0" w:name="_GoBack"/>
      <w:bookmarkEnd w:id="0"/>
    </w:p>
    <w:p w14:paraId="70A5FECF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 xml:space="preserve">四、时间安排 </w:t>
      </w:r>
    </w:p>
    <w:p w14:paraId="42DDDC6C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 xml:space="preserve">（一）报名时间 </w:t>
      </w:r>
    </w:p>
    <w:p w14:paraId="066F4997">
      <w:pPr>
        <w:pStyle w:val="2"/>
        <w:keepNext w:val="0"/>
        <w:keepLines w:val="0"/>
        <w:widowControl/>
        <w:suppressLineNumbers w:val="0"/>
        <w:ind w:left="420" w:firstLine="420"/>
      </w:pPr>
      <w:r>
        <w:t>2024年1</w:t>
      </w:r>
      <w:r>
        <w:rPr>
          <w:rFonts w:hint="eastAsia"/>
          <w:lang w:val="en-US" w:eastAsia="zh-CN"/>
        </w:rPr>
        <w:t>2</w:t>
      </w:r>
      <w:r>
        <w:t>月</w:t>
      </w:r>
      <w:r>
        <w:rPr>
          <w:rFonts w:hint="eastAsia"/>
          <w:lang w:val="en-US" w:eastAsia="zh-CN"/>
        </w:rPr>
        <w:t>2</w:t>
      </w:r>
      <w:r>
        <w:t>日- 202</w:t>
      </w:r>
      <w:r>
        <w:rPr>
          <w:rFonts w:hint="eastAsia"/>
          <w:lang w:val="en-US" w:eastAsia="zh-CN"/>
        </w:rPr>
        <w:t>5</w:t>
      </w:r>
      <w:r>
        <w:t>年</w:t>
      </w:r>
      <w:r>
        <w:rPr>
          <w:rFonts w:hint="eastAsia"/>
          <w:lang w:val="en-US" w:eastAsia="zh-CN"/>
        </w:rPr>
        <w:t>4</w:t>
      </w:r>
      <w:r>
        <w:t>月</w:t>
      </w:r>
      <w:r>
        <w:rPr>
          <w:rFonts w:hint="eastAsia"/>
          <w:lang w:val="en-US" w:eastAsia="zh-CN"/>
        </w:rPr>
        <w:t>20</w:t>
      </w:r>
      <w:r>
        <w:t xml:space="preserve"> 日 </w:t>
      </w:r>
    </w:p>
    <w:p w14:paraId="03044EF7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 xml:space="preserve">（二）比赛时间 </w:t>
      </w:r>
    </w:p>
    <w:p w14:paraId="5FEAC162">
      <w:pPr>
        <w:pStyle w:val="2"/>
        <w:keepNext w:val="0"/>
        <w:keepLines w:val="0"/>
        <w:widowControl/>
        <w:suppressLineNumbers w:val="0"/>
        <w:ind w:left="420" w:firstLine="420"/>
      </w:pPr>
      <w:r>
        <w:rPr>
          <w:rFonts w:hint="eastAsia"/>
          <w:lang w:val="en-US" w:eastAsia="zh-CN"/>
        </w:rPr>
        <w:t>预计</w:t>
      </w:r>
      <w:r>
        <w:t xml:space="preserve">省赛：2025年4月 </w:t>
      </w:r>
    </w:p>
    <w:p w14:paraId="1E2620D1">
      <w:pPr>
        <w:pStyle w:val="2"/>
        <w:keepNext w:val="0"/>
        <w:keepLines w:val="0"/>
        <w:widowControl/>
        <w:suppressLineNumbers w:val="0"/>
        <w:ind w:left="420" w:firstLine="420"/>
      </w:pPr>
      <w:r>
        <w:rPr>
          <w:rFonts w:hint="eastAsia"/>
          <w:lang w:val="en-US" w:eastAsia="zh-CN"/>
        </w:rPr>
        <w:t>预计</w:t>
      </w:r>
      <w:r>
        <w:t xml:space="preserve">全国总决赛：2025年6月中上旬 </w:t>
      </w:r>
    </w:p>
    <w:p w14:paraId="18D779E5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 xml:space="preserve">五、联系人及联系方式 </w:t>
      </w:r>
    </w:p>
    <w:p w14:paraId="124FD403">
      <w:pPr>
        <w:pStyle w:val="2"/>
        <w:keepNext w:val="0"/>
        <w:keepLines w:val="0"/>
        <w:widowControl/>
        <w:suppressLineNumbers w:val="0"/>
        <w:ind w:left="0" w:firstLine="420"/>
        <w:jc w:val="left"/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  <w:t>QQ群：630236852</w:t>
      </w:r>
    </w:p>
    <w:p w14:paraId="6394A32C">
      <w:pPr>
        <w:pStyle w:val="2"/>
        <w:keepNext w:val="0"/>
        <w:keepLines w:val="0"/>
        <w:widowControl/>
        <w:suppressLineNumbers w:val="0"/>
        <w:ind w:left="0" w:firstLine="420"/>
        <w:jc w:val="left"/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  <w:t>如有任何问题，可联系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刘</w:t>
      </w:r>
      <w:r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  <w:t>老师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18941550383</w:t>
      </w:r>
      <w:r>
        <w:rPr>
          <w:rFonts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 </w:t>
      </w:r>
    </w:p>
    <w:p w14:paraId="29A83094">
      <w:pPr>
        <w:pStyle w:val="2"/>
        <w:keepNext w:val="0"/>
        <w:keepLines w:val="0"/>
        <w:widowControl/>
        <w:suppressLineNumbers w:val="0"/>
        <w:ind w:left="420" w:firstLine="420"/>
      </w:pPr>
    </w:p>
    <w:p w14:paraId="3DE70565">
      <w:pPr>
        <w:pStyle w:val="2"/>
        <w:keepNext w:val="0"/>
        <w:keepLines w:val="0"/>
        <w:widowControl/>
        <w:suppressLineNumbers w:val="0"/>
        <w:ind w:left="420" w:firstLine="420"/>
      </w:pPr>
    </w:p>
    <w:p w14:paraId="181833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8D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2024-12-02T08:08:31Z</dcterms:created>
  <dc:creator>24981</dc:creator>
  <cp:lastModifiedBy>WPS_1631342496</cp:lastModifiedBy>
  <dcterms:modified xsi:type="dcterms:W3CDTF">2024-12-02T08:22:30Z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8DBEB00373614BCD9D3D15D8FB07E08D_12</vt:lpwstr>
  </property>
</Properties>
</file>