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辽东学院与毛岸英学校手拉手黑板报创意设计大赛实施方案</w:t>
      </w:r>
    </w:p>
    <w:p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t>一、竞赛目的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了提高学生的安全责任意识，培养正确的安全态度，预防事故发生；为了增强学生爱国情怀，增强民族自豪感和凝聚力，加强社会凝聚力，传承和发展民族文化；为了促进两校之间的交流互鉴与相互联系，增进两校之间浓厚的感情，提高学生的积极性和能动性，激发辽东学院大学生的创新创意能力，激发学生创新的潜能，提高学生综合素质和全面发展，决定举办“手拉手，心连心”大学生创意板报大赛。</w:t>
      </w:r>
    </w:p>
    <w:p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t>二、组织单位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主办单位：人文与教育学院、创新创业教育学院</w:t>
      </w:r>
    </w:p>
    <w:p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t>三、参赛对象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辽东学院全日制在校学生。</w:t>
      </w:r>
    </w:p>
    <w:p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t>四、参赛时间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 报名</w:t>
      </w:r>
      <w:r>
        <w:rPr>
          <w:rFonts w:hint="eastAsia" w:ascii="宋体" w:hAnsi="宋体" w:eastAsia="宋体"/>
          <w:sz w:val="28"/>
          <w:szCs w:val="28"/>
        </w:rPr>
        <w:t>及作品提交时间</w:t>
      </w:r>
      <w:r>
        <w:rPr>
          <w:rFonts w:ascii="宋体" w:hAnsi="宋体" w:eastAsia="宋体"/>
          <w:sz w:val="28"/>
          <w:szCs w:val="28"/>
        </w:rPr>
        <w:t>： 2023年10月3日至2023年10月10日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2. </w:t>
      </w:r>
      <w:r>
        <w:rPr>
          <w:rFonts w:hint="eastAsia" w:ascii="宋体" w:hAnsi="宋体" w:eastAsia="宋体"/>
          <w:sz w:val="28"/>
          <w:szCs w:val="28"/>
        </w:rPr>
        <w:t>比赛结果公示时间：作品提交日期截止后2～3周。</w:t>
      </w:r>
    </w:p>
    <w:p>
      <w:pPr>
        <w:pStyle w:val="2"/>
        <w:rPr>
          <w:sz w:val="36"/>
          <w:szCs w:val="36"/>
        </w:rPr>
      </w:pPr>
      <w:r>
        <w:rPr>
          <w:rFonts w:hint="eastAsia"/>
          <w:sz w:val="36"/>
          <w:szCs w:val="36"/>
        </w:rPr>
        <w:t>五、参赛内容及要求</w:t>
      </w:r>
    </w:p>
    <w:p>
      <w:pPr>
        <w:ind w:firstLine="562" w:firstLineChars="200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本次板报设计分为两个板块，第一版块内容为讲述对应年级抗美援朝英雄人物的英雄事迹，第二板块的内容为在所给的几个主题任选其一。（第一板块占比不小于1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/2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，不大于</w:t>
      </w:r>
      <w:r>
        <w:rPr>
          <w:rFonts w:ascii="宋体" w:hAnsi="宋体" w:eastAsia="宋体" w:cs="宋体"/>
          <w:b/>
          <w:bCs/>
          <w:color w:val="FF0000"/>
          <w:sz w:val="28"/>
          <w:szCs w:val="28"/>
        </w:rPr>
        <w:t>2/3）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第一板块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根据毛岸英小学六个年级分别对应的英雄班进行黑板报设计。</w:t>
      </w:r>
    </w:p>
    <w:tbl>
      <w:tblPr>
        <w:tblStyle w:val="5"/>
        <w:tblW w:w="85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一年级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邱少云班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二年级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杨育才班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三年级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黄继光班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四年级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杨根思班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五年级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孙占元班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六年级</w:t>
            </w:r>
          </w:p>
        </w:tc>
        <w:tc>
          <w:tcPr>
            <w:tcW w:w="425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董存瑞班</w:t>
            </w:r>
          </w:p>
        </w:tc>
      </w:tr>
    </w:tbl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第二板块</w:t>
      </w:r>
      <w:r>
        <w:rPr>
          <w:rFonts w:hint="eastAsia" w:ascii="宋体" w:hAnsi="宋体" w:eastAsia="宋体"/>
          <w:sz w:val="28"/>
          <w:szCs w:val="28"/>
        </w:rPr>
        <w:t>：从以下主题中进行选择</w:t>
      </w:r>
    </w:p>
    <w:p>
      <w:pPr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防溺水安全：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介绍溺水的危害和统计数据，提醒学生们对溺水问题的重视；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列举常见的溺水原因，引导学生们注意这些问题；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介绍一些溺水时的自救技巧，帮助学生们在溺水时能够自救；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设计一些宣传口号和海报，增强学生们对防溺水安全的重视。</w:t>
      </w:r>
    </w:p>
    <w:p>
      <w:pPr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 xml:space="preserve">安全教育：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介绍交通安全的重要性；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提醒学生们注意火灾防控措施；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强调水上安全意识；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宣传电信诈骗的常见手段和防范方法；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提醒人们关注食品安全问题；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介绍自然灾害的种类和防范措施；</w:t>
      </w:r>
    </w:p>
    <w:p>
      <w:pPr>
        <w:jc w:val="left"/>
        <w:rPr>
          <w:rFonts w:ascii="宋体" w:hAnsi="宋体" w:eastAsia="宋体"/>
          <w:b/>
          <w:bCs/>
          <w:color w:val="FF0000"/>
          <w:sz w:val="28"/>
          <w:szCs w:val="28"/>
        </w:rPr>
      </w:pPr>
      <w:r>
        <w:rPr>
          <w:rFonts w:hint="eastAsia" w:ascii="宋体" w:hAnsi="宋体" w:eastAsia="宋体"/>
          <w:b/>
          <w:bCs/>
          <w:color w:val="FF0000"/>
          <w:sz w:val="28"/>
          <w:szCs w:val="28"/>
        </w:rPr>
        <w:t>普通话推广：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强调普通话是国家通用语言，是沟通交流的基础；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宣传使用规范的普通话，避免使用方言或地方口音；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介绍提升普通话口语能力的方法；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强调书写普通话的正确性；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说明普通话对职场发展的重要性；</w:t>
      </w:r>
    </w:p>
    <w:p>
      <w:pPr>
        <w:ind w:left="420" w:left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介绍普通话的历史渊源、发展演变和文化内涵，增强对普通话的认同感。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.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以个人形式形式参赛：</w:t>
      </w:r>
      <w:r>
        <w:rPr>
          <w:rFonts w:hint="eastAsia" w:ascii="宋体" w:hAnsi="宋体" w:eastAsia="宋体"/>
          <w:sz w:val="28"/>
          <w:szCs w:val="28"/>
        </w:rPr>
        <w:t>需交2张不同年级的板报设计。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 参赛作品要求：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815340</wp:posOffset>
            </wp:positionV>
            <wp:extent cx="5264150" cy="1822450"/>
            <wp:effectExtent l="0" t="0" r="0" b="6350"/>
            <wp:wrapSquare wrapText="bothSides"/>
            <wp:docPr id="17350049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00492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69" b="1333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8"/>
          <w:szCs w:val="28"/>
        </w:rPr>
        <w:t>（1）</w:t>
      </w:r>
      <w:r>
        <w:rPr>
          <w:rFonts w:ascii="宋体" w:hAnsi="宋体" w:eastAsia="宋体"/>
          <w:sz w:val="28"/>
          <w:szCs w:val="28"/>
        </w:rPr>
        <w:t>手绘扫描版或iPad电子版，尺寸为</w:t>
      </w:r>
      <w:r>
        <w:rPr>
          <w:rFonts w:hint="eastAsia" w:ascii="宋体" w:hAnsi="宋体" w:eastAsia="宋体"/>
          <w:sz w:val="28"/>
          <w:szCs w:val="28"/>
        </w:rPr>
        <w:t>常规板报</w:t>
      </w:r>
      <w:r>
        <w:rPr>
          <w:rFonts w:ascii="宋体" w:hAnsi="宋体" w:eastAsia="宋体"/>
          <w:sz w:val="28"/>
          <w:szCs w:val="28"/>
        </w:rPr>
        <w:t>大小</w:t>
      </w:r>
      <w:r>
        <w:rPr>
          <w:rFonts w:hint="eastAsia" w:ascii="宋体" w:hAnsi="宋体" w:eastAsia="宋体"/>
          <w:sz w:val="28"/>
          <w:szCs w:val="28"/>
        </w:rPr>
        <w:t>（如图1所示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2599690</wp:posOffset>
                </wp:positionV>
                <wp:extent cx="5264150" cy="635"/>
                <wp:effectExtent l="0" t="0" r="0" b="0"/>
                <wp:wrapSquare wrapText="bothSides"/>
                <wp:docPr id="125758664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3"/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（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>图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>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0pt;margin-top:204.7pt;height:0.05pt;width:414.5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JbPyUdgAAAAIAQAADwAAAAAAAAABACAAAAAi&#10;AAAAZHJzL2Rvd25yZXYueG1sUEsBAhQAFAAAAAgAh07iQLkM7zxDAgAAewQAAA4AAAAAAAAAAQAg&#10;AAAAJwEAAGRycy9lMm9Eb2MueG1sUEsFBgAAAAAGAAYAWQEAANwFAAAAAA==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3"/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（</w:t>
                      </w:r>
                      <w:r>
                        <w:rPr>
                          <w:rFonts w:ascii="宋体" w:hAnsi="宋体" w:eastAsia="宋体"/>
                        </w:rPr>
                        <w:t>图</w:t>
                      </w:r>
                      <w:r>
                        <w:rPr>
                          <w:rFonts w:hint="eastAsia" w:ascii="宋体" w:hAnsi="宋体" w:eastAsia="宋体"/>
                        </w:rPr>
                        <w:t>1）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/>
          <w:sz w:val="28"/>
          <w:szCs w:val="28"/>
        </w:rPr>
        <w:t>）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</w:t>
      </w:r>
      <w:r>
        <w:rPr>
          <w:rFonts w:ascii="宋体" w:hAnsi="宋体" w:eastAsia="宋体"/>
          <w:sz w:val="28"/>
          <w:szCs w:val="28"/>
        </w:rPr>
        <w:t>图文结合，创意排版。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（3）作品具有可操作性，使其能够在实际小学黑板报上展示。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</w:t>
      </w:r>
      <w:r>
        <w:rPr>
          <w:rFonts w:ascii="宋体" w:hAnsi="宋体" w:eastAsia="宋体"/>
          <w:sz w:val="28"/>
          <w:szCs w:val="28"/>
        </w:rPr>
        <w:t>语言表达清晰，内容完整。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5）创意性强，具备教育性和社会影响力。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>）所有参赛作品必须是原创，严禁抄袭或套用他人作品，如有抄袭或套用，则取消参赛资格。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5.作品提交要求：</w:t>
      </w:r>
    </w:p>
    <w:p>
      <w:pPr>
        <w:ind w:firstLine="560" w:firstLineChars="200"/>
        <w:jc w:val="left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参赛选手在双创平台提交作品</w:t>
      </w:r>
      <w:r>
        <w:rPr>
          <w:rFonts w:hint="eastAsia" w:ascii="宋体" w:hAnsi="宋体" w:eastAsia="宋体" w:cs="黑体"/>
          <w:color w:val="FF0000"/>
          <w:sz w:val="28"/>
          <w:szCs w:val="28"/>
        </w:rPr>
        <w:t>（作品文件命名为学院+班级+姓名）</w:t>
      </w:r>
      <w:r>
        <w:rPr>
          <w:rFonts w:hint="eastAsia" w:ascii="宋体" w:hAnsi="宋体" w:eastAsia="宋体" w:cs="黑体"/>
          <w:sz w:val="28"/>
          <w:szCs w:val="28"/>
        </w:rPr>
        <w:t>及比赛报名表（附件1）。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6. </w:t>
      </w:r>
      <w:r>
        <w:rPr>
          <w:rFonts w:hint="eastAsia" w:ascii="宋体" w:hAnsi="宋体" w:eastAsia="宋体" w:cs="宋体"/>
          <w:sz w:val="28"/>
          <w:szCs w:val="28"/>
        </w:rPr>
        <w:t>作品不允许抄袭，一经发现，取消比赛资格。</w:t>
      </w:r>
    </w:p>
    <w:p>
      <w:pPr>
        <w:pStyle w:val="2"/>
        <w:rPr>
          <w:sz w:val="36"/>
          <w:szCs w:val="36"/>
        </w:rPr>
      </w:pPr>
      <w:r>
        <w:rPr>
          <w:rFonts w:ascii="宋体" w:hAnsi="宋体" w:eastAsia="宋体"/>
          <w:sz w:val="21"/>
          <w:szCs w:val="21"/>
        </w:rPr>
        <w:t xml:space="preserve">  </w:t>
      </w:r>
      <w:r>
        <w:rPr>
          <w:rFonts w:hint="eastAsia"/>
          <w:sz w:val="36"/>
          <w:szCs w:val="36"/>
        </w:rPr>
        <w:t>六、评分细则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评分将根据以下要素进行</w:t>
      </w:r>
      <w:r>
        <w:rPr>
          <w:rFonts w:ascii="宋体" w:hAnsi="宋体" w:eastAsia="宋体"/>
          <w:sz w:val="28"/>
          <w:szCs w:val="28"/>
        </w:rPr>
        <w:t>，总分100分。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933"/>
        <w:gridCol w:w="1650"/>
        <w:gridCol w:w="165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评分要素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sz w:val="28"/>
                <w:szCs w:val="28"/>
              </w:rPr>
              <w:t>0-15分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5-10分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</w:t>
            </w:r>
            <w:r>
              <w:rPr>
                <w:rFonts w:ascii="宋体" w:hAnsi="宋体" w:eastAsia="宋体"/>
                <w:sz w:val="28"/>
                <w:szCs w:val="28"/>
              </w:rPr>
              <w:t>0-5分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</w:t>
            </w:r>
            <w:r>
              <w:rPr>
                <w:rFonts w:ascii="宋体" w:hAnsi="宋体" w:eastAsia="宋体"/>
                <w:sz w:val="28"/>
                <w:szCs w:val="28"/>
              </w:rPr>
              <w:t>-0分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创意性与原创性（2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分）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具有独特的创意，与主题高度相关，令人印象深刻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原创性较高，但缺少一些独特之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创意性一般，表现较传统，欠缺新颖性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创意性有限，缺乏独特之处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主题表达（2</w:t>
            </w:r>
            <w:r>
              <w:rPr>
                <w:rFonts w:ascii="宋体" w:hAnsi="宋体" w:eastAsia="宋体"/>
                <w:sz w:val="28"/>
                <w:szCs w:val="28"/>
              </w:rPr>
              <w:t>0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分）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清晰、深刻地表达所选主题，引发深思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主题表达明确，但略显简单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主题表达较模糊，缺乏深度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主题表达不清晰，缺乏结构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视觉效果（</w:t>
            </w:r>
            <w:r>
              <w:rPr>
                <w:rFonts w:ascii="宋体" w:hAnsi="宋体" w:eastAsia="宋体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分）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极具视觉吸引力，色彩搭配和排版精彩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视觉效果突出，但有些细节可以改进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视觉效果中等，需要改进色彩和排版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视觉效果较差，排版混乱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内容完整性（</w:t>
            </w:r>
            <w:r>
              <w:rPr>
                <w:rFonts w:ascii="宋体" w:hAnsi="宋体" w:eastAsia="宋体"/>
                <w:sz w:val="28"/>
                <w:szCs w:val="28"/>
              </w:rPr>
              <w:t>15分）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所有关键信息都包含在内，清晰明了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大部分关键信息包含在内，但有遗漏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一些关键信息缺失，信息不完整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关键信息缺失，信息混乱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教育性与社会影响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具有强烈的教育价值，鼓励思考和行动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具有教育价值，但需更多的深度和启发性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有一些教育价值，但不够引人思考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教育价值有限，没有引发思考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制作质量与技术应用（</w:t>
            </w:r>
            <w:r>
              <w:rPr>
                <w:rFonts w:ascii="宋体" w:hAnsi="宋体" w:eastAsia="宋体"/>
                <w:sz w:val="28"/>
                <w:szCs w:val="28"/>
              </w:rPr>
              <w:t>15分）</w:t>
            </w:r>
          </w:p>
        </w:tc>
        <w:tc>
          <w:tcPr>
            <w:tcW w:w="1933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制作质量非常高，技术应用专业且无误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制作质量高，技术应用较专业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制作质量中等，技术应用一般</w:t>
            </w:r>
          </w:p>
        </w:tc>
        <w:tc>
          <w:tcPr>
            <w:tcW w:w="165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制作质量较低，技术应用有问题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注：评审组去掉一个最高分，去掉一个最低分的平均值为该选手的最终得分。若有同分情况由评审组进行二次打分，最后分数由高到低排序作为比赛结果。</w:t>
      </w:r>
    </w:p>
    <w:p>
      <w:pPr>
        <w:pStyle w:val="2"/>
        <w:numPr>
          <w:ilvl w:val="0"/>
          <w:numId w:val="1"/>
        </w:numPr>
        <w:rPr>
          <w:sz w:val="36"/>
          <w:szCs w:val="36"/>
        </w:rPr>
      </w:pPr>
      <w:r>
        <w:rPr>
          <w:rFonts w:hint="eastAsia"/>
          <w:sz w:val="36"/>
          <w:szCs w:val="36"/>
        </w:rPr>
        <w:t>大赛奖项</w:t>
      </w:r>
    </w:p>
    <w:p>
      <w:pPr>
        <w:ind w:firstLine="480" w:firstLineChars="200"/>
        <w:jc w:val="left"/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 w:cs="黑体"/>
          <w:sz w:val="28"/>
          <w:szCs w:val="28"/>
        </w:rPr>
        <w:t>大赛设置一等奖、二等奖、三等奖若干名（根据参赛人数最终确定，原则上不低于60%）。</w:t>
      </w:r>
    </w:p>
    <w:p>
      <w:pPr>
        <w:pStyle w:val="2"/>
        <w:rPr>
          <w:rFonts w:ascii="仿宋" w:hAnsi="仿宋" w:eastAsia="仿宋"/>
          <w:sz w:val="36"/>
          <w:szCs w:val="36"/>
        </w:rPr>
      </w:pPr>
      <w:r>
        <w:rPr>
          <w:rFonts w:hint="eastAsia"/>
          <w:sz w:val="36"/>
          <w:szCs w:val="36"/>
        </w:rPr>
        <w:t>八、结果公示</w:t>
      </w:r>
    </w:p>
    <w:p>
      <w:pPr>
        <w:ind w:firstLine="560" w:firstLineChars="200"/>
        <w:jc w:val="left"/>
        <w:rPr>
          <w:rFonts w:ascii="宋体" w:hAnsi="宋体" w:eastAsia="宋体" w:cs="黑体"/>
          <w:sz w:val="28"/>
          <w:szCs w:val="28"/>
        </w:rPr>
      </w:pPr>
      <w:bookmarkStart w:id="0" w:name="_Toc514147787"/>
      <w:bookmarkStart w:id="1" w:name="_Toc514262754"/>
      <w:r>
        <w:rPr>
          <w:rFonts w:hint="eastAsia" w:ascii="宋体" w:hAnsi="宋体" w:eastAsia="宋体" w:cs="黑体"/>
          <w:sz w:val="28"/>
          <w:szCs w:val="28"/>
        </w:rPr>
        <w:t>比赛结果将在“辽东双创”微信公众号予以公示，公示期为三个工作日。公示期内发现作品剽窃、造假等不良行为，取消其获奖评选资格。</w:t>
      </w:r>
      <w:bookmarkEnd w:id="0"/>
      <w:bookmarkEnd w:id="1"/>
    </w:p>
    <w:p>
      <w:pPr>
        <w:pStyle w:val="2"/>
        <w:rPr>
          <w:rFonts w:ascii="宋体" w:hAnsi="宋体" w:eastAsia="宋体"/>
          <w:sz w:val="21"/>
          <w:szCs w:val="21"/>
        </w:rPr>
      </w:pPr>
      <w:r>
        <w:rPr>
          <w:rFonts w:hint="eastAsia"/>
          <w:sz w:val="36"/>
          <w:szCs w:val="36"/>
        </w:rPr>
        <w:t>九、其他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竞赛负责人：张晶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联系方式：</w:t>
      </w:r>
      <w:r>
        <w:rPr>
          <w:rFonts w:ascii="宋体" w:hAnsi="宋体" w:eastAsia="宋体"/>
          <w:sz w:val="28"/>
          <w:szCs w:val="28"/>
        </w:rPr>
        <w:t>18641885393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QQ群：616394827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1204595" cy="1689100"/>
            <wp:effectExtent l="0" t="0" r="0" b="6350"/>
            <wp:docPr id="68215009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50096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5245" cy="1703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注：大赛组委会对所有参赛作品有出版、发布、展览、宣传等权力。</w:t>
      </w:r>
    </w:p>
    <w:p>
      <w:pPr>
        <w:rPr>
          <w:rStyle w:val="7"/>
          <w:rFonts w:ascii="黑体" w:hAnsi="黑体" w:eastAsia="黑体"/>
          <w:sz w:val="28"/>
          <w:szCs w:val="28"/>
        </w:rPr>
      </w:pPr>
      <w:r>
        <w:fldChar w:fldCharType="begin"/>
      </w:r>
      <w:r>
        <w:instrText xml:space="preserve"> HYPERLINK "file:///C:\\Users\\Administrator\\OneDrive\\桌面\\新建文件夹\\附件1：辽东学院大学生创意板报大赛.docx" </w:instrText>
      </w:r>
      <w:r>
        <w:fldChar w:fldCharType="separate"/>
      </w:r>
      <w:r>
        <w:rPr>
          <w:rStyle w:val="7"/>
          <w:rFonts w:ascii="黑体" w:hAnsi="黑体" w:eastAsia="黑体"/>
          <w:sz w:val="28"/>
          <w:szCs w:val="28"/>
        </w:rPr>
        <w:t>附件1：辽东学院大学生创意板报大赛.docx</w:t>
      </w:r>
      <w:r>
        <w:rPr>
          <w:rStyle w:val="7"/>
          <w:rFonts w:ascii="黑体" w:hAnsi="黑体" w:eastAsia="黑体"/>
          <w:sz w:val="28"/>
          <w:szCs w:val="28"/>
        </w:rPr>
        <w:fldChar w:fldCharType="end"/>
      </w:r>
    </w:p>
    <w:p>
      <w:pPr>
        <w:rPr>
          <w:rStyle w:val="7"/>
          <w:rFonts w:ascii="黑体" w:hAnsi="黑体" w:eastAsia="黑体"/>
          <w:sz w:val="28"/>
          <w:szCs w:val="28"/>
        </w:rPr>
      </w:pPr>
    </w:p>
    <w:p>
      <w:pPr>
        <w:rPr>
          <w:rStyle w:val="7"/>
          <w:rFonts w:ascii="黑体" w:hAnsi="黑体" w:eastAsia="黑体"/>
          <w:sz w:val="28"/>
          <w:szCs w:val="28"/>
        </w:rPr>
      </w:pPr>
    </w:p>
    <w:p>
      <w:pPr>
        <w:ind w:firstLine="5600" w:firstLineChars="2000"/>
        <w:rPr>
          <w:rStyle w:val="7"/>
          <w:rFonts w:hint="default" w:ascii="黑体" w:hAnsi="黑体" w:eastAsia="黑体"/>
          <w:sz w:val="28"/>
          <w:szCs w:val="28"/>
          <w:lang w:val="en-US" w:eastAsia="zh-CN"/>
        </w:rPr>
      </w:pPr>
      <w:bookmarkStart w:id="2" w:name="_GoBack"/>
      <w:bookmarkEnd w:id="2"/>
      <w:r>
        <w:rPr>
          <w:rStyle w:val="7"/>
          <w:rFonts w:hint="eastAsia" w:ascii="黑体" w:hAnsi="黑体" w:eastAsia="黑体"/>
          <w:sz w:val="28"/>
          <w:szCs w:val="28"/>
          <w:lang w:val="en-US" w:eastAsia="zh-CN"/>
        </w:rPr>
        <w:t xml:space="preserve">2023年10月1日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CD2030"/>
    <w:multiLevelType w:val="multilevel"/>
    <w:tmpl w:val="02CD2030"/>
    <w:lvl w:ilvl="0" w:tentative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zMwZDY3MDVmMjA4MzBiYTJmOWQ2ODIzZjJiNGMifQ=="/>
  </w:docVars>
  <w:rsids>
    <w:rsidRoot w:val="00FF3111"/>
    <w:rsid w:val="000062BC"/>
    <w:rsid w:val="000279B8"/>
    <w:rsid w:val="000310B8"/>
    <w:rsid w:val="000402D8"/>
    <w:rsid w:val="000439A3"/>
    <w:rsid w:val="0005227D"/>
    <w:rsid w:val="00063FAB"/>
    <w:rsid w:val="00071CD0"/>
    <w:rsid w:val="00094E9E"/>
    <w:rsid w:val="000A3210"/>
    <w:rsid w:val="000C65AA"/>
    <w:rsid w:val="001323CF"/>
    <w:rsid w:val="001C0289"/>
    <w:rsid w:val="00214543"/>
    <w:rsid w:val="00293733"/>
    <w:rsid w:val="002B26B3"/>
    <w:rsid w:val="0030485B"/>
    <w:rsid w:val="00344257"/>
    <w:rsid w:val="003639D7"/>
    <w:rsid w:val="003662BD"/>
    <w:rsid w:val="0037139C"/>
    <w:rsid w:val="003840A0"/>
    <w:rsid w:val="003E1474"/>
    <w:rsid w:val="003E3482"/>
    <w:rsid w:val="00432E40"/>
    <w:rsid w:val="00433CB6"/>
    <w:rsid w:val="004351A5"/>
    <w:rsid w:val="0043609C"/>
    <w:rsid w:val="00437F5B"/>
    <w:rsid w:val="004451C8"/>
    <w:rsid w:val="004476E0"/>
    <w:rsid w:val="00464B47"/>
    <w:rsid w:val="0046621D"/>
    <w:rsid w:val="0047260B"/>
    <w:rsid w:val="00483006"/>
    <w:rsid w:val="0049066D"/>
    <w:rsid w:val="004D4E5E"/>
    <w:rsid w:val="004E2E8E"/>
    <w:rsid w:val="004E616F"/>
    <w:rsid w:val="00501765"/>
    <w:rsid w:val="00505613"/>
    <w:rsid w:val="005146BC"/>
    <w:rsid w:val="005A2BEF"/>
    <w:rsid w:val="005A3F2A"/>
    <w:rsid w:val="005E16C3"/>
    <w:rsid w:val="00646223"/>
    <w:rsid w:val="006877F5"/>
    <w:rsid w:val="006D0CD3"/>
    <w:rsid w:val="006E4F9F"/>
    <w:rsid w:val="006F1B1D"/>
    <w:rsid w:val="0078345A"/>
    <w:rsid w:val="007A3298"/>
    <w:rsid w:val="007B2BA3"/>
    <w:rsid w:val="007C0D73"/>
    <w:rsid w:val="007C7809"/>
    <w:rsid w:val="007F5707"/>
    <w:rsid w:val="00816A05"/>
    <w:rsid w:val="008170B3"/>
    <w:rsid w:val="008432D9"/>
    <w:rsid w:val="00847913"/>
    <w:rsid w:val="00852382"/>
    <w:rsid w:val="0085294A"/>
    <w:rsid w:val="00863A23"/>
    <w:rsid w:val="00863B3E"/>
    <w:rsid w:val="00880807"/>
    <w:rsid w:val="008940BC"/>
    <w:rsid w:val="008A5A8D"/>
    <w:rsid w:val="008D3C45"/>
    <w:rsid w:val="008D5407"/>
    <w:rsid w:val="00902E6D"/>
    <w:rsid w:val="009051F3"/>
    <w:rsid w:val="00921C3C"/>
    <w:rsid w:val="00987106"/>
    <w:rsid w:val="009D39EB"/>
    <w:rsid w:val="00A420BB"/>
    <w:rsid w:val="00A51077"/>
    <w:rsid w:val="00AA3E7B"/>
    <w:rsid w:val="00AB730B"/>
    <w:rsid w:val="00AC0828"/>
    <w:rsid w:val="00AE440C"/>
    <w:rsid w:val="00B210E0"/>
    <w:rsid w:val="00B332D0"/>
    <w:rsid w:val="00B43821"/>
    <w:rsid w:val="00B6140D"/>
    <w:rsid w:val="00B712EC"/>
    <w:rsid w:val="00B7361D"/>
    <w:rsid w:val="00B96FB7"/>
    <w:rsid w:val="00BA08B9"/>
    <w:rsid w:val="00BB32DE"/>
    <w:rsid w:val="00BB37D0"/>
    <w:rsid w:val="00BC7409"/>
    <w:rsid w:val="00BD3D99"/>
    <w:rsid w:val="00BE1C26"/>
    <w:rsid w:val="00C37967"/>
    <w:rsid w:val="00C473D5"/>
    <w:rsid w:val="00CD5755"/>
    <w:rsid w:val="00D25D0B"/>
    <w:rsid w:val="00D56D17"/>
    <w:rsid w:val="00D95950"/>
    <w:rsid w:val="00E27648"/>
    <w:rsid w:val="00E3639C"/>
    <w:rsid w:val="00E5299C"/>
    <w:rsid w:val="00E6179C"/>
    <w:rsid w:val="00E65F72"/>
    <w:rsid w:val="00E87078"/>
    <w:rsid w:val="00EB502E"/>
    <w:rsid w:val="00ED0FFC"/>
    <w:rsid w:val="00F67013"/>
    <w:rsid w:val="00F9623F"/>
    <w:rsid w:val="00FC6B41"/>
    <w:rsid w:val="00FD5EC0"/>
    <w:rsid w:val="00FE5073"/>
    <w:rsid w:val="00FF3111"/>
    <w:rsid w:val="4A1C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306</Words>
  <Characters>1746</Characters>
  <Lines>14</Lines>
  <Paragraphs>4</Paragraphs>
  <TotalTime>47</TotalTime>
  <ScaleCrop>false</ScaleCrop>
  <LinksUpToDate>false</LinksUpToDate>
  <CharactersWithSpaces>2048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2023-10-02T01:03:00Z</dcterms:created>
  <dc:creator>子平 廖</dc:creator>
  <cp:lastModifiedBy>谭晓丽</cp:lastModifiedBy>
  <dcterms:modified xsi:type="dcterms:W3CDTF">2023-10-17T08:03:33Z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AEEC707A1CB04C038AB8FA51B308C04B_12</vt:lpwstr>
  </property>
</Properties>
</file>